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4D" w:rsidRDefault="00035739" w:rsidP="00E13E4D">
      <w:pPr>
        <w:rPr>
          <w:rFonts w:ascii="Arial" w:hAnsi="Arial" w:cs="Arial"/>
          <w:b/>
          <w:sz w:val="20"/>
          <w:szCs w:val="20"/>
          <w:u w:val="single"/>
        </w:rPr>
      </w:pPr>
      <w:r>
        <w:rPr>
          <w:rFonts w:ascii="Arial" w:hAnsi="Arial"/>
          <w:b/>
          <w:noProof/>
          <w:lang w:val="en-US" w:eastAsia="en-US"/>
        </w:rPr>
        <w:drawing>
          <wp:inline distT="0" distB="0" distL="0" distR="0">
            <wp:extent cx="1695450" cy="247650"/>
            <wp:effectExtent l="0" t="0" r="0" b="0"/>
            <wp:docPr id="1" name="Picture 2" descr="AVA_NewsRelease_090408_g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_NewsRelease_090408_gf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247650"/>
                    </a:xfrm>
                    <a:prstGeom prst="rect">
                      <a:avLst/>
                    </a:prstGeom>
                    <a:noFill/>
                    <a:ln>
                      <a:noFill/>
                    </a:ln>
                  </pic:spPr>
                </pic:pic>
              </a:graphicData>
            </a:graphic>
          </wp:inline>
        </w:drawing>
      </w:r>
    </w:p>
    <w:p w:rsidR="00E13E4D" w:rsidRDefault="00E13E4D" w:rsidP="00E13E4D">
      <w:pPr>
        <w:rPr>
          <w:rFonts w:ascii="Arial" w:hAnsi="Arial" w:cs="Arial"/>
          <w:b/>
          <w:sz w:val="20"/>
          <w:szCs w:val="20"/>
          <w:u w:val="single"/>
        </w:rPr>
      </w:pPr>
    </w:p>
    <w:p w:rsidR="00E13E4D" w:rsidRDefault="00E13E4D" w:rsidP="00E13E4D">
      <w:pPr>
        <w:ind w:right="-720" w:firstLine="6750"/>
        <w:rPr>
          <w:rFonts w:ascii="Arial" w:hAnsi="Arial" w:cs="Arial"/>
          <w:b/>
          <w:bCs/>
          <w:sz w:val="20"/>
          <w:szCs w:val="20"/>
        </w:rPr>
      </w:pPr>
    </w:p>
    <w:p w:rsidR="00E13E4D" w:rsidRDefault="00E13E4D" w:rsidP="00E13E4D">
      <w:pPr>
        <w:jc w:val="center"/>
        <w:rPr>
          <w:rFonts w:ascii="Arial" w:hAnsi="Arial" w:cs="Arial"/>
          <w:b/>
          <w:bCs/>
          <w:sz w:val="20"/>
          <w:szCs w:val="20"/>
        </w:rPr>
      </w:pPr>
    </w:p>
    <w:p w:rsidR="00E13E4D" w:rsidRPr="0084146C" w:rsidRDefault="00E13E4D" w:rsidP="00E13E4D">
      <w:pPr>
        <w:jc w:val="center"/>
        <w:rPr>
          <w:rFonts w:ascii="Arial" w:hAnsi="Arial" w:cs="Arial"/>
          <w:sz w:val="20"/>
          <w:szCs w:val="20"/>
        </w:rPr>
      </w:pPr>
      <w:r>
        <w:rPr>
          <w:rFonts w:ascii="Arial" w:hAnsi="Arial"/>
          <w:b/>
          <w:sz w:val="20"/>
        </w:rPr>
        <w:t>UNE NOUVELLE ÉTUDE MONTRE QUE L</w:t>
      </w:r>
      <w:r>
        <w:rPr>
          <w:rFonts w:ascii="Arial" w:hAnsi="Arial" w:cs="Arial"/>
          <w:b/>
          <w:sz w:val="20"/>
          <w:cs/>
        </w:rPr>
        <w:t>’</w:t>
      </w:r>
      <w:r>
        <w:rPr>
          <w:rFonts w:ascii="Arial" w:hAnsi="Arial"/>
          <w:b/>
          <w:sz w:val="20"/>
        </w:rPr>
        <w:t>ACCEPTATION UNIVERSELLE DES NOMS DE DOMAINE DE L</w:t>
      </w:r>
      <w:r>
        <w:rPr>
          <w:rFonts w:ascii="Arial" w:hAnsi="Arial" w:cs="Arial"/>
          <w:b/>
          <w:sz w:val="20"/>
          <w:cs/>
        </w:rPr>
        <w:t>’</w:t>
      </w:r>
      <w:r>
        <w:rPr>
          <w:rFonts w:ascii="Arial" w:hAnsi="Arial"/>
          <w:b/>
          <w:sz w:val="20"/>
        </w:rPr>
        <w:t>INTERNET EST UNE OPPORTUNITÉ QUI REPRÉSENTE 9,8 MILLIARDS D</w:t>
      </w:r>
      <w:r>
        <w:rPr>
          <w:rFonts w:ascii="Arial" w:hAnsi="Arial" w:cs="Arial"/>
          <w:b/>
          <w:sz w:val="20"/>
          <w:cs/>
        </w:rPr>
        <w:t>’</w:t>
      </w:r>
      <w:r>
        <w:rPr>
          <w:rFonts w:ascii="Arial" w:hAnsi="Arial"/>
          <w:b/>
          <w:sz w:val="20"/>
        </w:rPr>
        <w:t>USD</w:t>
      </w:r>
    </w:p>
    <w:p w:rsidR="00E13E4D" w:rsidRPr="0084146C" w:rsidRDefault="00E13E4D" w:rsidP="00E13E4D">
      <w:pPr>
        <w:pStyle w:val="NormalWeb"/>
        <w:spacing w:before="0" w:beforeAutospacing="0" w:after="0" w:afterAutospacing="0"/>
        <w:jc w:val="center"/>
        <w:rPr>
          <w:rFonts w:ascii="Arial" w:hAnsi="Arial" w:cs="Arial"/>
          <w:bCs/>
          <w:i/>
          <w:sz w:val="20"/>
          <w:szCs w:val="20"/>
        </w:rPr>
      </w:pPr>
    </w:p>
    <w:p w:rsidR="00E13E4D" w:rsidRPr="0084146C" w:rsidRDefault="00E13E4D" w:rsidP="00E13E4D">
      <w:pPr>
        <w:pStyle w:val="NormalWeb"/>
        <w:spacing w:before="0" w:beforeAutospacing="0" w:after="0" w:afterAutospacing="0"/>
        <w:jc w:val="center"/>
        <w:rPr>
          <w:rFonts w:ascii="Arial" w:hAnsi="Arial" w:cs="Arial"/>
          <w:bCs/>
          <w:i/>
          <w:sz w:val="20"/>
          <w:szCs w:val="20"/>
        </w:rPr>
      </w:pPr>
      <w:r>
        <w:rPr>
          <w:rFonts w:ascii="Arial" w:hAnsi="Arial"/>
          <w:i/>
          <w:sz w:val="20"/>
        </w:rPr>
        <w:t>L</w:t>
      </w:r>
      <w:r>
        <w:rPr>
          <w:rFonts w:ascii="Arial" w:hAnsi="Arial" w:cs="Arial"/>
          <w:i/>
          <w:sz w:val="20"/>
          <w:cs/>
        </w:rPr>
        <w:t>’</w:t>
      </w:r>
      <w:r>
        <w:rPr>
          <w:rFonts w:ascii="Arial" w:hAnsi="Arial"/>
          <w:i/>
          <w:sz w:val="20"/>
        </w:rPr>
        <w:t xml:space="preserve">évaluation de </w:t>
      </w:r>
      <w:proofErr w:type="spellStart"/>
      <w:r>
        <w:rPr>
          <w:rFonts w:ascii="Arial" w:hAnsi="Arial"/>
          <w:i/>
          <w:sz w:val="20"/>
        </w:rPr>
        <w:t>Analysys</w:t>
      </w:r>
      <w:proofErr w:type="spellEnd"/>
      <w:r>
        <w:rPr>
          <w:rFonts w:ascii="Arial" w:hAnsi="Arial"/>
          <w:i/>
          <w:sz w:val="20"/>
        </w:rPr>
        <w:t xml:space="preserve"> Mason souligne l</w:t>
      </w:r>
      <w:r>
        <w:rPr>
          <w:rFonts w:ascii="Arial" w:hAnsi="Arial" w:cs="Arial"/>
          <w:i/>
          <w:sz w:val="20"/>
          <w:cs/>
        </w:rPr>
        <w:t>’</w:t>
      </w:r>
      <w:r>
        <w:rPr>
          <w:rFonts w:ascii="Arial" w:hAnsi="Arial"/>
          <w:i/>
          <w:sz w:val="20"/>
        </w:rPr>
        <w:t>importance de l</w:t>
      </w:r>
      <w:r>
        <w:rPr>
          <w:rFonts w:ascii="Arial" w:hAnsi="Arial" w:cs="Arial"/>
          <w:i/>
          <w:sz w:val="20"/>
          <w:cs/>
        </w:rPr>
        <w:t>’</w:t>
      </w:r>
      <w:r>
        <w:rPr>
          <w:rFonts w:ascii="Arial" w:hAnsi="Arial"/>
          <w:i/>
          <w:sz w:val="20"/>
        </w:rPr>
        <w:t>acceptation universelle pour l</w:t>
      </w:r>
      <w:r>
        <w:rPr>
          <w:rFonts w:ascii="Arial" w:hAnsi="Arial" w:cs="Arial"/>
          <w:i/>
          <w:sz w:val="20"/>
          <w:cs/>
        </w:rPr>
        <w:t>’</w:t>
      </w:r>
      <w:r>
        <w:rPr>
          <w:rFonts w:ascii="Arial" w:hAnsi="Arial"/>
          <w:i/>
          <w:sz w:val="20"/>
        </w:rPr>
        <w:t>expansion continue de l</w:t>
      </w:r>
      <w:r>
        <w:rPr>
          <w:rFonts w:ascii="Arial" w:hAnsi="Arial" w:cs="Arial"/>
          <w:i/>
          <w:sz w:val="20"/>
          <w:cs/>
        </w:rPr>
        <w:t>’</w:t>
      </w:r>
      <w:r>
        <w:rPr>
          <w:rFonts w:ascii="Arial" w:hAnsi="Arial"/>
          <w:i/>
          <w:sz w:val="20"/>
        </w:rPr>
        <w:t>Internet</w:t>
      </w:r>
    </w:p>
    <w:p w:rsidR="00E13E4D" w:rsidRPr="0084146C" w:rsidRDefault="00E13E4D" w:rsidP="00E13E4D">
      <w:pPr>
        <w:outlineLvl w:val="0"/>
        <w:rPr>
          <w:rFonts w:ascii="Arial" w:hAnsi="Arial" w:cs="Arial"/>
          <w:b/>
          <w:bCs/>
          <w:sz w:val="20"/>
          <w:szCs w:val="20"/>
        </w:rPr>
      </w:pPr>
    </w:p>
    <w:p w:rsidR="00E13E4D" w:rsidRDefault="00E13E4D" w:rsidP="00E13E4D">
      <w:pPr>
        <w:outlineLvl w:val="0"/>
        <w:rPr>
          <w:rFonts w:ascii="Arial" w:hAnsi="Arial" w:cs="Arial"/>
          <w:sz w:val="20"/>
          <w:szCs w:val="20"/>
        </w:rPr>
      </w:pPr>
      <w:r>
        <w:rPr>
          <w:rFonts w:ascii="Arial" w:hAnsi="Arial"/>
          <w:b/>
          <w:sz w:val="20"/>
        </w:rPr>
        <w:t xml:space="preserve">SEATTLE </w:t>
      </w:r>
      <w:r>
        <w:rPr>
          <w:rFonts w:ascii="Arial" w:hAnsi="Arial" w:cs="Arial"/>
          <w:b/>
          <w:sz w:val="20"/>
          <w:cs/>
        </w:rPr>
        <w:t xml:space="preserve">– </w:t>
      </w:r>
      <w:r>
        <w:rPr>
          <w:rFonts w:ascii="Arial" w:hAnsi="Arial"/>
          <w:b/>
          <w:sz w:val="20"/>
        </w:rPr>
        <w:t>11 avril 2017</w:t>
      </w:r>
      <w:r>
        <w:t xml:space="preserve"> </w:t>
      </w:r>
      <w:r>
        <w:rPr>
          <w:rFonts w:ascii="Arial" w:hAnsi="Arial" w:cs="Arial"/>
          <w:sz w:val="20"/>
          <w:cs/>
        </w:rPr>
        <w:t xml:space="preserve">– </w:t>
      </w:r>
      <w:r>
        <w:rPr>
          <w:rFonts w:ascii="Arial" w:hAnsi="Arial"/>
          <w:sz w:val="20"/>
        </w:rPr>
        <w:t>Une nouvelle étude révèle une possibilité de croissance des revenus en ligne de 9,8 milliards d</w:t>
      </w:r>
      <w:r>
        <w:rPr>
          <w:rFonts w:ascii="Arial" w:hAnsi="Arial" w:cs="Arial"/>
          <w:sz w:val="20"/>
          <w:cs/>
        </w:rPr>
        <w:t>’</w:t>
      </w:r>
      <w:r>
        <w:rPr>
          <w:rFonts w:ascii="Arial" w:hAnsi="Arial"/>
          <w:sz w:val="20"/>
        </w:rPr>
        <w:t>USD grâce à une mise à jour systématique des systèmes de l</w:t>
      </w:r>
      <w:r>
        <w:rPr>
          <w:rFonts w:ascii="Arial" w:hAnsi="Arial" w:cs="Arial"/>
          <w:sz w:val="20"/>
          <w:cs/>
        </w:rPr>
        <w:t>’</w:t>
      </w:r>
      <w:r>
        <w:rPr>
          <w:rFonts w:ascii="Arial" w:hAnsi="Arial"/>
          <w:sz w:val="20"/>
        </w:rPr>
        <w:t>Internet, y compris ceux pour les personnes parlant des langues qui n</w:t>
      </w:r>
      <w:r>
        <w:rPr>
          <w:rFonts w:ascii="Arial" w:hAnsi="Arial" w:cs="Arial"/>
          <w:sz w:val="20"/>
          <w:cs/>
        </w:rPr>
        <w:t>’</w:t>
      </w:r>
      <w:r>
        <w:rPr>
          <w:rFonts w:ascii="Arial" w:hAnsi="Arial"/>
          <w:sz w:val="20"/>
        </w:rPr>
        <w:t xml:space="preserve">utilisent pas le script anglais. </w:t>
      </w:r>
    </w:p>
    <w:p w:rsidR="00E13E4D" w:rsidRDefault="00E13E4D" w:rsidP="00E13E4D">
      <w:pPr>
        <w:outlineLvl w:val="0"/>
        <w:rPr>
          <w:rFonts w:ascii="Arial" w:hAnsi="Arial" w:cs="Arial"/>
          <w:sz w:val="20"/>
          <w:szCs w:val="20"/>
        </w:rPr>
      </w:pPr>
    </w:p>
    <w:p w:rsidR="00E13E4D" w:rsidRDefault="00E13E4D" w:rsidP="00E13E4D">
      <w:pPr>
        <w:outlineLvl w:val="0"/>
        <w:rPr>
          <w:rFonts w:ascii="Arial" w:hAnsi="Arial" w:cs="Arial"/>
          <w:sz w:val="20"/>
          <w:szCs w:val="20"/>
        </w:rPr>
      </w:pPr>
      <w:r>
        <w:rPr>
          <w:rFonts w:ascii="Arial" w:hAnsi="Arial"/>
          <w:sz w:val="20"/>
        </w:rPr>
        <w:t xml:space="preserve">Le rapport demandé par le </w:t>
      </w:r>
      <w:hyperlink r:id="rId12" w:history="1">
        <w:r>
          <w:rPr>
            <w:rStyle w:val="Hyperlink"/>
            <w:rFonts w:ascii="Arial" w:hAnsi="Arial"/>
            <w:sz w:val="20"/>
          </w:rPr>
          <w:t>Groupe directeur sur l’acceptation universelle</w:t>
        </w:r>
      </w:hyperlink>
      <w:r>
        <w:rPr>
          <w:rFonts w:ascii="Arial" w:hAnsi="Arial"/>
          <w:sz w:val="20"/>
        </w:rPr>
        <w:t xml:space="preserve"> (UASG) à la société de recherche et de consultation technologique </w:t>
      </w:r>
      <w:proofErr w:type="spellStart"/>
      <w:r>
        <w:rPr>
          <w:rFonts w:ascii="Arial" w:hAnsi="Arial"/>
          <w:sz w:val="20"/>
        </w:rPr>
        <w:t>Analysys</w:t>
      </w:r>
      <w:proofErr w:type="spellEnd"/>
      <w:r>
        <w:rPr>
          <w:rFonts w:ascii="Arial" w:hAnsi="Arial"/>
          <w:sz w:val="20"/>
        </w:rPr>
        <w:t xml:space="preserve"> Mason montre clairement le bénéfice économique, social et culturel de l</w:t>
      </w:r>
      <w:r>
        <w:rPr>
          <w:rFonts w:ascii="Arial" w:hAnsi="Arial" w:cs="Arial"/>
          <w:sz w:val="20"/>
          <w:cs/>
        </w:rPr>
        <w:t>’</w:t>
      </w:r>
      <w:r>
        <w:rPr>
          <w:rFonts w:ascii="Arial" w:hAnsi="Arial"/>
          <w:sz w:val="20"/>
        </w:rPr>
        <w:t>acceptation universelle (UA) des domaines de l</w:t>
      </w:r>
      <w:r>
        <w:rPr>
          <w:rFonts w:ascii="Arial" w:hAnsi="Arial" w:cs="Arial"/>
          <w:sz w:val="20"/>
          <w:cs/>
        </w:rPr>
        <w:t>’</w:t>
      </w:r>
      <w:r>
        <w:rPr>
          <w:rFonts w:ascii="Arial" w:hAnsi="Arial"/>
          <w:sz w:val="20"/>
        </w:rPr>
        <w:t xml:space="preserve">Internet. </w:t>
      </w:r>
    </w:p>
    <w:p w:rsidR="00E13E4D" w:rsidRDefault="00E13E4D" w:rsidP="00E13E4D">
      <w:pPr>
        <w:outlineLvl w:val="0"/>
        <w:rPr>
          <w:rFonts w:ascii="Arial" w:hAnsi="Arial" w:cs="Arial"/>
          <w:sz w:val="20"/>
          <w:szCs w:val="20"/>
        </w:rPr>
      </w:pPr>
    </w:p>
    <w:p w:rsidR="00E13E4D" w:rsidRPr="007C7562" w:rsidRDefault="00E13E4D" w:rsidP="00E13E4D">
      <w:pPr>
        <w:outlineLvl w:val="0"/>
        <w:rPr>
          <w:rFonts w:ascii="Arial" w:hAnsi="Arial" w:cs="Arial"/>
          <w:sz w:val="20"/>
          <w:szCs w:val="20"/>
        </w:rPr>
      </w:pPr>
      <w:r>
        <w:rPr>
          <w:rFonts w:ascii="Arial" w:hAnsi="Arial"/>
          <w:sz w:val="20"/>
        </w:rPr>
        <w:t>L</w:t>
      </w:r>
      <w:r>
        <w:rPr>
          <w:rFonts w:ascii="Arial" w:hAnsi="Arial" w:cs="Arial"/>
          <w:sz w:val="20"/>
          <w:cs/>
        </w:rPr>
        <w:t>’</w:t>
      </w:r>
      <w:r>
        <w:rPr>
          <w:rFonts w:ascii="Arial" w:hAnsi="Arial"/>
          <w:sz w:val="20"/>
        </w:rPr>
        <w:t>acceptation universelle est une exigence fondamentale pour parvenir à un Internet réellement multilingue qui permettra aux utilisateurs du monde de naviguer entièrement dans les langues locales. Elle est essentielle à l</w:t>
      </w:r>
      <w:r>
        <w:rPr>
          <w:rFonts w:ascii="Arial" w:hAnsi="Arial" w:cs="Arial"/>
          <w:sz w:val="20"/>
          <w:cs/>
        </w:rPr>
        <w:t>’</w:t>
      </w:r>
      <w:r>
        <w:rPr>
          <w:rFonts w:ascii="Arial" w:hAnsi="Arial"/>
          <w:sz w:val="20"/>
        </w:rPr>
        <w:t>exploitation du potentiel des nouveaux domaines génériques de premier niveau (gTLD) pour favoriser la concurrence, le choix des consommateurs et l</w:t>
      </w:r>
      <w:r>
        <w:rPr>
          <w:rFonts w:ascii="Arial" w:hAnsi="Arial" w:cs="Arial"/>
          <w:sz w:val="20"/>
          <w:cs/>
        </w:rPr>
        <w:t>’</w:t>
      </w:r>
      <w:r>
        <w:rPr>
          <w:rFonts w:ascii="Arial" w:hAnsi="Arial"/>
          <w:sz w:val="20"/>
        </w:rPr>
        <w:t>innovation dans l</w:t>
      </w:r>
      <w:r>
        <w:rPr>
          <w:rFonts w:ascii="Arial" w:hAnsi="Arial" w:cs="Arial"/>
          <w:sz w:val="20"/>
          <w:cs/>
        </w:rPr>
        <w:t>’</w:t>
      </w:r>
      <w:r>
        <w:rPr>
          <w:rFonts w:ascii="Arial" w:hAnsi="Arial"/>
          <w:sz w:val="20"/>
        </w:rPr>
        <w:t xml:space="preserve">industrie des noms de domaine.  </w:t>
      </w:r>
    </w:p>
    <w:p w:rsidR="00E13E4D" w:rsidRPr="007C7562" w:rsidRDefault="00E13E4D" w:rsidP="00E13E4D">
      <w:pPr>
        <w:outlineLvl w:val="0"/>
        <w:rPr>
          <w:rFonts w:ascii="Arial" w:hAnsi="Arial" w:cs="Arial"/>
          <w:sz w:val="20"/>
          <w:szCs w:val="20"/>
          <w:shd w:val="clear" w:color="000000" w:fill="auto"/>
        </w:rPr>
      </w:pPr>
    </w:p>
    <w:p w:rsidR="00E13E4D" w:rsidRDefault="00E13E4D" w:rsidP="00E13E4D">
      <w:pPr>
        <w:pStyle w:val="NoSpacing"/>
        <w:rPr>
          <w:rFonts w:ascii="Arial" w:hAnsi="Arial"/>
          <w:sz w:val="20"/>
          <w:szCs w:val="20"/>
          <w:shd w:val="clear" w:color="000000" w:fill="auto"/>
        </w:rPr>
      </w:pPr>
      <w:r>
        <w:rPr>
          <w:rFonts w:ascii="Arial" w:hAnsi="Arial"/>
          <w:sz w:val="20"/>
        </w:rPr>
        <w:t>Le système des noms de domaine (DNS) s</w:t>
      </w:r>
      <w:r>
        <w:rPr>
          <w:rFonts w:ascii="Arial" w:hAnsi="Arial"/>
          <w:sz w:val="20"/>
          <w:cs/>
        </w:rPr>
        <w:t>’</w:t>
      </w:r>
      <w:r>
        <w:rPr>
          <w:rFonts w:ascii="Arial" w:hAnsi="Arial"/>
          <w:sz w:val="20"/>
        </w:rPr>
        <w:t>est répandu de façon spectaculaire et comprend désormais plus de 1200 gTLD. Un bon nombre de ces domaines de premier niveau sont plus longs que les noms de domaine à trois caractères hérités (par exemple, .com, .</w:t>
      </w:r>
      <w:proofErr w:type="spellStart"/>
      <w:r>
        <w:rPr>
          <w:rFonts w:ascii="Arial" w:hAnsi="Arial"/>
          <w:sz w:val="20"/>
        </w:rPr>
        <w:t>edu</w:t>
      </w:r>
      <w:proofErr w:type="spellEnd"/>
      <w:r>
        <w:rPr>
          <w:rFonts w:ascii="Arial" w:hAnsi="Arial"/>
          <w:sz w:val="20"/>
        </w:rPr>
        <w:t xml:space="preserve"> et .</w:t>
      </w:r>
      <w:proofErr w:type="spellStart"/>
      <w:r>
        <w:rPr>
          <w:rFonts w:ascii="Arial" w:hAnsi="Arial"/>
          <w:sz w:val="20"/>
        </w:rPr>
        <w:t>org</w:t>
      </w:r>
      <w:proofErr w:type="spellEnd"/>
      <w:r>
        <w:rPr>
          <w:rFonts w:ascii="Arial" w:hAnsi="Arial"/>
          <w:sz w:val="20"/>
        </w:rPr>
        <w:t xml:space="preserve">) ou les noms utilisant des scripts non Latins (par exemple, chinois, arabe ou cyrillique). </w:t>
      </w:r>
    </w:p>
    <w:p w:rsidR="00E13E4D" w:rsidRDefault="00E13E4D" w:rsidP="00E13E4D">
      <w:pPr>
        <w:pStyle w:val="NoSpacing"/>
        <w:rPr>
          <w:rFonts w:ascii="Arial" w:hAnsi="Arial"/>
          <w:sz w:val="20"/>
          <w:szCs w:val="20"/>
          <w:shd w:val="clear" w:color="000000" w:fill="auto"/>
        </w:rPr>
      </w:pPr>
    </w:p>
    <w:p w:rsidR="00E13E4D" w:rsidRPr="007C7562" w:rsidRDefault="00E13E4D" w:rsidP="00E13E4D">
      <w:pPr>
        <w:pStyle w:val="NoSpacing"/>
        <w:rPr>
          <w:rFonts w:ascii="Arial" w:hAnsi="Arial"/>
          <w:sz w:val="20"/>
          <w:szCs w:val="20"/>
          <w:shd w:val="clear" w:color="000000" w:fill="auto"/>
        </w:rPr>
      </w:pPr>
      <w:r>
        <w:rPr>
          <w:rFonts w:ascii="Arial" w:hAnsi="Arial"/>
          <w:sz w:val="20"/>
        </w:rPr>
        <w:t xml:space="preserve">Les gens peuvent maintenant choisir un nom de domaine qui reflète le mieux leur sentiment d'identité ou </w:t>
      </w:r>
      <w:proofErr w:type="gramStart"/>
      <w:r>
        <w:rPr>
          <w:rFonts w:ascii="Arial" w:hAnsi="Arial"/>
          <w:sz w:val="20"/>
        </w:rPr>
        <w:t>leur</w:t>
      </w:r>
      <w:proofErr w:type="gramEnd"/>
      <w:r>
        <w:rPr>
          <w:rFonts w:ascii="Arial" w:hAnsi="Arial"/>
          <w:sz w:val="20"/>
        </w:rPr>
        <w:t xml:space="preserve"> langue, bien que de nombreux systèmes en ligne ne reconnaissent pas ces noms de domaine comme étant valides. Par exemple, des problèmes peuvent survenir </w:t>
      </w:r>
      <w:proofErr w:type="spellStart"/>
      <w:r>
        <w:rPr>
          <w:rFonts w:ascii="Arial" w:hAnsi="Arial"/>
          <w:sz w:val="20"/>
        </w:rPr>
        <w:t>lorsqu</w:t>
      </w:r>
      <w:proofErr w:type="spellEnd"/>
      <w:r>
        <w:rPr>
          <w:rFonts w:ascii="Arial" w:hAnsi="Arial"/>
          <w:sz w:val="20"/>
          <w:cs/>
        </w:rPr>
        <w:t>’</w:t>
      </w:r>
      <w:r>
        <w:rPr>
          <w:rFonts w:ascii="Arial" w:hAnsi="Arial"/>
          <w:sz w:val="20"/>
        </w:rPr>
        <w:t>un utilisateur entre un nom de domaine ou une adresse de courriel connexe dans un formulaire en ligne sur un site Web et ce nom est rejeté. Le cas échéant, non seulement l</w:t>
      </w:r>
      <w:r>
        <w:rPr>
          <w:rFonts w:ascii="Arial" w:hAnsi="Arial"/>
          <w:sz w:val="20"/>
          <w:cs/>
        </w:rPr>
        <w:t>’</w:t>
      </w:r>
      <w:r>
        <w:rPr>
          <w:rFonts w:ascii="Arial" w:hAnsi="Arial"/>
          <w:sz w:val="20"/>
        </w:rPr>
        <w:t>utilisateur se sent frustré et l</w:t>
      </w:r>
      <w:r>
        <w:rPr>
          <w:rFonts w:ascii="Arial" w:hAnsi="Arial"/>
          <w:sz w:val="20"/>
          <w:cs/>
        </w:rPr>
        <w:t>’</w:t>
      </w:r>
      <w:r>
        <w:rPr>
          <w:rFonts w:ascii="Arial" w:hAnsi="Arial"/>
          <w:sz w:val="20"/>
        </w:rPr>
        <w:t>organisation réduit ses possibilités de gagner un nouveau client, mais cela diminue également les avantages culturels, sociaux et économiques, rendus possibles par l</w:t>
      </w:r>
      <w:r>
        <w:rPr>
          <w:rFonts w:ascii="Arial" w:hAnsi="Arial"/>
          <w:sz w:val="20"/>
          <w:cs/>
        </w:rPr>
        <w:t>’</w:t>
      </w:r>
      <w:r>
        <w:rPr>
          <w:rFonts w:ascii="Arial" w:hAnsi="Arial"/>
          <w:sz w:val="20"/>
        </w:rPr>
        <w:t>Internet.</w:t>
      </w:r>
    </w:p>
    <w:p w:rsidR="00E13E4D" w:rsidRPr="007C7562" w:rsidRDefault="00E13E4D" w:rsidP="00E13E4D">
      <w:pPr>
        <w:outlineLvl w:val="0"/>
        <w:rPr>
          <w:rFonts w:ascii="Arial" w:hAnsi="Arial" w:cs="Arial"/>
          <w:b/>
          <w:sz w:val="20"/>
          <w:szCs w:val="20"/>
        </w:rPr>
      </w:pPr>
    </w:p>
    <w:p w:rsidR="00E13E4D" w:rsidRDefault="00E13E4D" w:rsidP="00E13E4D">
      <w:pPr>
        <w:pStyle w:val="NoSpacing"/>
        <w:rPr>
          <w:rFonts w:ascii="Arial" w:hAnsi="Arial"/>
          <w:sz w:val="20"/>
          <w:szCs w:val="20"/>
        </w:rPr>
      </w:pPr>
      <w:r>
        <w:rPr>
          <w:rFonts w:ascii="Arial" w:hAnsi="Arial"/>
          <w:sz w:val="20"/>
        </w:rPr>
        <w:t>« Pour exceller dans le long terme, les organisations devraient saisir la possibilité (et la responsabilité) pour s</w:t>
      </w:r>
      <w:r>
        <w:rPr>
          <w:rFonts w:ascii="Arial" w:hAnsi="Arial"/>
          <w:sz w:val="20"/>
          <w:cs/>
        </w:rPr>
        <w:t>’</w:t>
      </w:r>
      <w:r>
        <w:rPr>
          <w:rFonts w:ascii="Arial" w:hAnsi="Arial"/>
          <w:sz w:val="20"/>
        </w:rPr>
        <w:t>assurer que leurs systèmes fonctionnent avec l</w:t>
      </w:r>
      <w:r>
        <w:rPr>
          <w:rFonts w:ascii="Arial" w:hAnsi="Arial"/>
          <w:sz w:val="20"/>
          <w:cs/>
        </w:rPr>
        <w:t>’</w:t>
      </w:r>
      <w:r>
        <w:rPr>
          <w:rFonts w:ascii="Arial" w:hAnsi="Arial"/>
          <w:sz w:val="20"/>
        </w:rPr>
        <w:t>infrastructure commune de l</w:t>
      </w:r>
      <w:r>
        <w:rPr>
          <w:rFonts w:ascii="Arial" w:hAnsi="Arial"/>
          <w:sz w:val="20"/>
          <w:cs/>
        </w:rPr>
        <w:t>’</w:t>
      </w:r>
      <w:r>
        <w:rPr>
          <w:rFonts w:ascii="Arial" w:hAnsi="Arial"/>
          <w:sz w:val="20"/>
        </w:rPr>
        <w:t>Internet, le système des noms de domaine, » a déclaré Ram Mohan, président de l</w:t>
      </w:r>
      <w:r>
        <w:rPr>
          <w:rFonts w:ascii="Arial" w:hAnsi="Arial"/>
          <w:sz w:val="20"/>
          <w:cs/>
        </w:rPr>
        <w:t>’</w:t>
      </w:r>
      <w:r>
        <w:rPr>
          <w:rFonts w:ascii="Arial" w:hAnsi="Arial"/>
          <w:sz w:val="20"/>
        </w:rPr>
        <w:t>UASG. « L</w:t>
      </w:r>
      <w:r>
        <w:rPr>
          <w:rFonts w:ascii="Arial" w:hAnsi="Arial"/>
          <w:sz w:val="20"/>
          <w:cs/>
        </w:rPr>
        <w:t>’</w:t>
      </w:r>
      <w:r>
        <w:rPr>
          <w:rFonts w:ascii="Arial" w:hAnsi="Arial"/>
          <w:sz w:val="20"/>
        </w:rPr>
        <w:t xml:space="preserve">acceptation universelle ouvre une opportunité économique importante et offre une passerelle vers </w:t>
      </w:r>
      <w:r w:rsidR="00743A1A">
        <w:rPr>
          <w:rFonts w:ascii="Arial" w:hAnsi="Arial"/>
          <w:sz w:val="20"/>
        </w:rPr>
        <w:t>les prochains milliards</w:t>
      </w:r>
      <w:r>
        <w:rPr>
          <w:rFonts w:ascii="Arial" w:hAnsi="Arial"/>
          <w:sz w:val="20"/>
        </w:rPr>
        <w:t xml:space="preserve"> d</w:t>
      </w:r>
      <w:r>
        <w:rPr>
          <w:rFonts w:ascii="Arial" w:hAnsi="Arial"/>
          <w:sz w:val="20"/>
          <w:cs/>
        </w:rPr>
        <w:t>’</w:t>
      </w:r>
      <w:r>
        <w:rPr>
          <w:rFonts w:ascii="Arial" w:hAnsi="Arial"/>
          <w:sz w:val="20"/>
        </w:rPr>
        <w:t>internautes en assurant une expérience cohérente et positive pour les utilisateurs mondiaux de l</w:t>
      </w:r>
      <w:r>
        <w:rPr>
          <w:rFonts w:ascii="Arial" w:hAnsi="Arial"/>
          <w:sz w:val="20"/>
          <w:cs/>
        </w:rPr>
        <w:t>’</w:t>
      </w:r>
      <w:r>
        <w:rPr>
          <w:rFonts w:ascii="Arial" w:hAnsi="Arial"/>
          <w:sz w:val="20"/>
        </w:rPr>
        <w:t>Internet. En outre, les gouvernements et les ONG seront mieux en mesure de servir leurs citoyens et leurs unités constitutives s</w:t>
      </w:r>
      <w:r>
        <w:rPr>
          <w:rFonts w:ascii="Arial" w:hAnsi="Arial"/>
          <w:sz w:val="20"/>
          <w:cs/>
        </w:rPr>
        <w:t>’</w:t>
      </w:r>
      <w:r>
        <w:rPr>
          <w:rFonts w:ascii="Arial" w:hAnsi="Arial"/>
          <w:sz w:val="20"/>
        </w:rPr>
        <w:t>ils adoptent l</w:t>
      </w:r>
      <w:r>
        <w:rPr>
          <w:rFonts w:ascii="Arial" w:hAnsi="Arial"/>
          <w:sz w:val="20"/>
          <w:cs/>
        </w:rPr>
        <w:t>’</w:t>
      </w:r>
      <w:r>
        <w:rPr>
          <w:rFonts w:ascii="Arial" w:hAnsi="Arial"/>
          <w:sz w:val="20"/>
        </w:rPr>
        <w:t>acceptation universelle ».</w:t>
      </w:r>
    </w:p>
    <w:p w:rsidR="00E13E4D" w:rsidRPr="0084146C" w:rsidRDefault="00E13E4D" w:rsidP="00E13E4D">
      <w:pPr>
        <w:outlineLvl w:val="0"/>
        <w:rPr>
          <w:rFonts w:ascii="Arial" w:hAnsi="Arial" w:cs="Arial"/>
          <w:b/>
          <w:sz w:val="20"/>
          <w:szCs w:val="20"/>
        </w:rPr>
      </w:pPr>
    </w:p>
    <w:p w:rsidR="00E13E4D" w:rsidRDefault="00E13E4D" w:rsidP="00E13E4D">
      <w:pPr>
        <w:pStyle w:val="Default"/>
        <w:rPr>
          <w:sz w:val="20"/>
          <w:szCs w:val="20"/>
        </w:rPr>
      </w:pPr>
      <w:r>
        <w:rPr>
          <w:sz w:val="20"/>
        </w:rPr>
        <w:t>La nouvelle recherche indépendante récemment lancée estime, de manière conservatrice, que le soutien aux noms de domaine internationalisés (IDN, qui permettent des noms de domaine dans toutes les langues du monde) pourrait apporter 17 millions de nouveaux utilisateurs en ligne. Il s</w:t>
      </w:r>
      <w:r>
        <w:rPr>
          <w:sz w:val="20"/>
          <w:cs/>
        </w:rPr>
        <w:t>’</w:t>
      </w:r>
      <w:r>
        <w:rPr>
          <w:sz w:val="20"/>
        </w:rPr>
        <w:t xml:space="preserve">agit des utilisateurs dont le manque de services en langues locales était auparavant une barrière pour réussir à une expérience complète en ligne. </w:t>
      </w:r>
    </w:p>
    <w:p w:rsidR="00E13E4D" w:rsidRDefault="00E13E4D" w:rsidP="00E13E4D">
      <w:pPr>
        <w:pStyle w:val="Default"/>
        <w:rPr>
          <w:sz w:val="20"/>
          <w:szCs w:val="20"/>
        </w:rPr>
      </w:pPr>
    </w:p>
    <w:p w:rsidR="00E13E4D" w:rsidRPr="00E2017B" w:rsidRDefault="00E13E4D" w:rsidP="00E13E4D">
      <w:pPr>
        <w:pStyle w:val="Default"/>
        <w:rPr>
          <w:sz w:val="20"/>
          <w:szCs w:val="20"/>
        </w:rPr>
      </w:pPr>
      <w:r>
        <w:rPr>
          <w:sz w:val="20"/>
        </w:rPr>
        <w:t>L</w:t>
      </w:r>
      <w:r>
        <w:rPr>
          <w:sz w:val="20"/>
          <w:cs/>
        </w:rPr>
        <w:t>’</w:t>
      </w:r>
      <w:r>
        <w:rPr>
          <w:sz w:val="20"/>
        </w:rPr>
        <w:t>estimation du rapport repose sur l</w:t>
      </w:r>
      <w:r>
        <w:rPr>
          <w:sz w:val="20"/>
          <w:cs/>
        </w:rPr>
        <w:t>’</w:t>
      </w:r>
      <w:r>
        <w:rPr>
          <w:sz w:val="20"/>
        </w:rPr>
        <w:t>examen des cinq principales langues et groupes de langues qui pourraient bénéficier des IDN car ils utilisent des caractères non latins (groupes de langue russe, chinois, arabe, vietnamien et hindi) et la proportion des non-utilisateurs de l</w:t>
      </w:r>
      <w:r>
        <w:rPr>
          <w:sz w:val="20"/>
          <w:cs/>
        </w:rPr>
        <w:t>’</w:t>
      </w:r>
      <w:r>
        <w:rPr>
          <w:sz w:val="20"/>
        </w:rPr>
        <w:t>Internet pour lesquels le manque de services en langue locale représente une barrière. La recherche montre que les dépenses en ligne de ces nouveaux utilisateurs d</w:t>
      </w:r>
      <w:r>
        <w:rPr>
          <w:sz w:val="20"/>
          <w:cs/>
        </w:rPr>
        <w:t>’</w:t>
      </w:r>
      <w:r>
        <w:rPr>
          <w:sz w:val="20"/>
        </w:rPr>
        <w:t>IDN pourraient démarrer à 6,2 milliards d</w:t>
      </w:r>
      <w:r>
        <w:rPr>
          <w:sz w:val="20"/>
          <w:cs/>
        </w:rPr>
        <w:t>’</w:t>
      </w:r>
      <w:r>
        <w:rPr>
          <w:sz w:val="20"/>
        </w:rPr>
        <w:t xml:space="preserve">USD par an. </w:t>
      </w:r>
    </w:p>
    <w:p w:rsidR="00E13E4D" w:rsidRPr="00E2017B" w:rsidRDefault="00E13E4D" w:rsidP="00E13E4D">
      <w:pPr>
        <w:pStyle w:val="Default"/>
        <w:rPr>
          <w:sz w:val="20"/>
          <w:szCs w:val="20"/>
        </w:rPr>
      </w:pPr>
    </w:p>
    <w:p w:rsidR="00E13E4D" w:rsidRPr="00E2017B" w:rsidRDefault="00E13E4D" w:rsidP="00E13E4D">
      <w:pPr>
        <w:pStyle w:val="Default"/>
        <w:rPr>
          <w:sz w:val="20"/>
          <w:szCs w:val="20"/>
        </w:rPr>
      </w:pPr>
      <w:r>
        <w:rPr>
          <w:sz w:val="20"/>
        </w:rPr>
        <w:t>En outre, le rapport montre l</w:t>
      </w:r>
      <w:r>
        <w:rPr>
          <w:sz w:val="20"/>
          <w:cs/>
        </w:rPr>
        <w:t>’</w:t>
      </w:r>
      <w:r>
        <w:rPr>
          <w:sz w:val="20"/>
        </w:rPr>
        <w:t xml:space="preserve">augmentation potentielle des revenus des utilisateurs de gTLD existants. Selon une étude, 13 % des sites Web rejettent les nouveaux noms de domaine avec plus de trois lettres </w:t>
      </w:r>
      <w:r>
        <w:rPr>
          <w:sz w:val="20"/>
          <w:cs/>
        </w:rPr>
        <w:t xml:space="preserve">– </w:t>
      </w:r>
      <w:proofErr w:type="spellStart"/>
      <w:r>
        <w:rPr>
          <w:sz w:val="20"/>
        </w:rPr>
        <w:t>lorsqu</w:t>
      </w:r>
      <w:proofErr w:type="spellEnd"/>
      <w:r>
        <w:rPr>
          <w:sz w:val="20"/>
          <w:cs/>
        </w:rPr>
        <w:t>’</w:t>
      </w:r>
      <w:r>
        <w:rPr>
          <w:sz w:val="20"/>
        </w:rPr>
        <w:t>une simple mise à jour de ces sites (effectivement une « correction de bogues ») pourrait augmenter les revenus en ligne de 3,6 milliards d</w:t>
      </w:r>
      <w:r>
        <w:rPr>
          <w:sz w:val="20"/>
          <w:cs/>
        </w:rPr>
        <w:t>’</w:t>
      </w:r>
      <w:r>
        <w:rPr>
          <w:sz w:val="20"/>
        </w:rPr>
        <w:t>USD par an suite à l</w:t>
      </w:r>
      <w:r>
        <w:rPr>
          <w:sz w:val="20"/>
          <w:cs/>
        </w:rPr>
        <w:t>’</w:t>
      </w:r>
      <w:r>
        <w:rPr>
          <w:sz w:val="20"/>
        </w:rPr>
        <w:t>acceptation universelle. Il y a un potentiel combiné de 9,8 milliards d</w:t>
      </w:r>
      <w:r>
        <w:rPr>
          <w:sz w:val="20"/>
          <w:cs/>
        </w:rPr>
        <w:t>’</w:t>
      </w:r>
      <w:r>
        <w:rPr>
          <w:sz w:val="20"/>
        </w:rPr>
        <w:t>USD par an découlant des systèmes de logiciels travaillant harmonieusement avec l</w:t>
      </w:r>
      <w:r>
        <w:rPr>
          <w:sz w:val="20"/>
          <w:cs/>
        </w:rPr>
        <w:t>’</w:t>
      </w:r>
      <w:r>
        <w:rPr>
          <w:sz w:val="20"/>
        </w:rPr>
        <w:t>infrastructure Internet commune. C</w:t>
      </w:r>
      <w:r>
        <w:rPr>
          <w:sz w:val="20"/>
          <w:cs/>
        </w:rPr>
        <w:t>’</w:t>
      </w:r>
      <w:r>
        <w:rPr>
          <w:sz w:val="20"/>
        </w:rPr>
        <w:t>est aussi un indicateur conservateur car ce chiffre ne tient pas compte de la future croissance potentielle du commerce électronique ou des enregistrements de nouveaux domaines.</w:t>
      </w:r>
    </w:p>
    <w:p w:rsidR="00E13E4D" w:rsidRDefault="00E13E4D" w:rsidP="00E13E4D">
      <w:pPr>
        <w:pStyle w:val="NoSpacing"/>
        <w:rPr>
          <w:rFonts w:ascii="Arial" w:hAnsi="Arial"/>
          <w:sz w:val="20"/>
          <w:szCs w:val="20"/>
        </w:rPr>
      </w:pPr>
    </w:p>
    <w:p w:rsidR="00E13E4D" w:rsidRPr="001D23D7" w:rsidRDefault="00E13E4D" w:rsidP="00E13E4D">
      <w:pPr>
        <w:pStyle w:val="NoSpacing"/>
        <w:rPr>
          <w:rFonts w:ascii="Arial" w:hAnsi="Arial"/>
          <w:sz w:val="20"/>
          <w:szCs w:val="20"/>
        </w:rPr>
      </w:pPr>
      <w:r>
        <w:rPr>
          <w:rFonts w:ascii="Arial" w:hAnsi="Arial"/>
          <w:sz w:val="20"/>
        </w:rPr>
        <w:t>« Notre analyse montre que le principal obstacle à l</w:t>
      </w:r>
      <w:r>
        <w:rPr>
          <w:rFonts w:ascii="Arial" w:hAnsi="Arial"/>
          <w:sz w:val="20"/>
          <w:cs/>
        </w:rPr>
        <w:t>’</w:t>
      </w:r>
      <w:r>
        <w:rPr>
          <w:rFonts w:ascii="Arial" w:hAnsi="Arial"/>
          <w:sz w:val="20"/>
        </w:rPr>
        <w:t>acceptation universelle est un manque de sensibilisation sur la question, plutôt que des défis techniques », a déclaré Andrew Kloeden, directeur d</w:t>
      </w:r>
      <w:r>
        <w:rPr>
          <w:rFonts w:ascii="Arial" w:hAnsi="Arial"/>
          <w:sz w:val="20"/>
          <w:cs/>
        </w:rPr>
        <w:t>’</w:t>
      </w:r>
      <w:proofErr w:type="spellStart"/>
      <w:r>
        <w:rPr>
          <w:rFonts w:ascii="Arial" w:hAnsi="Arial"/>
          <w:sz w:val="20"/>
        </w:rPr>
        <w:t>Analysys</w:t>
      </w:r>
      <w:proofErr w:type="spellEnd"/>
      <w:r>
        <w:rPr>
          <w:rFonts w:ascii="Arial" w:hAnsi="Arial"/>
          <w:sz w:val="20"/>
        </w:rPr>
        <w:t xml:space="preserve"> Mason. « Ce n</w:t>
      </w:r>
      <w:r>
        <w:rPr>
          <w:rFonts w:ascii="Arial" w:hAnsi="Arial"/>
          <w:sz w:val="20"/>
          <w:cs/>
        </w:rPr>
        <w:t>’</w:t>
      </w:r>
      <w:r>
        <w:rPr>
          <w:rFonts w:ascii="Arial" w:hAnsi="Arial"/>
          <w:sz w:val="20"/>
        </w:rPr>
        <w:t>est pas difficile à faire. Les efforts requis par les propriétaires de logiciels et d</w:t>
      </w:r>
      <w:r>
        <w:rPr>
          <w:rFonts w:ascii="Arial" w:hAnsi="Arial"/>
          <w:sz w:val="20"/>
          <w:cs/>
        </w:rPr>
        <w:t>’</w:t>
      </w:r>
      <w:r>
        <w:rPr>
          <w:rFonts w:ascii="Arial" w:hAnsi="Arial"/>
          <w:sz w:val="20"/>
        </w:rPr>
        <w:t>applications pour mettre en place l</w:t>
      </w:r>
      <w:r>
        <w:rPr>
          <w:rFonts w:ascii="Arial" w:hAnsi="Arial"/>
          <w:sz w:val="20"/>
          <w:cs/>
        </w:rPr>
        <w:t>’</w:t>
      </w:r>
      <w:r>
        <w:rPr>
          <w:rFonts w:ascii="Arial" w:hAnsi="Arial"/>
          <w:sz w:val="20"/>
        </w:rPr>
        <w:t>acceptation universelle ne sont pas particulièrement onéreux ; en fait, la plupart des entreprises traitent les questions relatives à l</w:t>
      </w:r>
      <w:r>
        <w:rPr>
          <w:rFonts w:ascii="Arial" w:hAnsi="Arial"/>
          <w:sz w:val="20"/>
          <w:cs/>
        </w:rPr>
        <w:t>’</w:t>
      </w:r>
      <w:r>
        <w:rPr>
          <w:rFonts w:ascii="Arial" w:hAnsi="Arial"/>
          <w:sz w:val="20"/>
        </w:rPr>
        <w:t xml:space="preserve">acceptation universelle tout simplement comme des « corrections de bogues ». </w:t>
      </w:r>
    </w:p>
    <w:p w:rsidR="00E13E4D" w:rsidRPr="001D23D7" w:rsidRDefault="00E13E4D" w:rsidP="00E13E4D">
      <w:pPr>
        <w:outlineLvl w:val="0"/>
        <w:rPr>
          <w:rFonts w:ascii="Arial" w:hAnsi="Arial" w:cs="Arial"/>
          <w:b/>
          <w:sz w:val="20"/>
          <w:szCs w:val="20"/>
        </w:rPr>
      </w:pPr>
    </w:p>
    <w:p w:rsidR="00E13E4D" w:rsidRDefault="00E13E4D" w:rsidP="00E13E4D">
      <w:pPr>
        <w:outlineLvl w:val="0"/>
        <w:rPr>
          <w:rFonts w:ascii="Arial" w:hAnsi="Arial" w:cs="Arial"/>
          <w:sz w:val="20"/>
          <w:szCs w:val="20"/>
        </w:rPr>
      </w:pPr>
      <w:r>
        <w:rPr>
          <w:rFonts w:ascii="Arial" w:hAnsi="Arial"/>
          <w:sz w:val="20"/>
        </w:rPr>
        <w:t>Des organisations du monde entier ont fait des progrès importants en matière d</w:t>
      </w:r>
      <w:r>
        <w:rPr>
          <w:rFonts w:ascii="Arial" w:hAnsi="Arial" w:cs="Arial"/>
          <w:sz w:val="20"/>
          <w:cs/>
        </w:rPr>
        <w:t>’</w:t>
      </w:r>
      <w:r>
        <w:rPr>
          <w:rFonts w:ascii="Arial" w:hAnsi="Arial"/>
          <w:sz w:val="20"/>
        </w:rPr>
        <w:t xml:space="preserve">acceptation universelle, bien </w:t>
      </w:r>
      <w:proofErr w:type="spellStart"/>
      <w:r>
        <w:rPr>
          <w:rFonts w:ascii="Arial" w:hAnsi="Arial"/>
          <w:sz w:val="20"/>
        </w:rPr>
        <w:t>qu</w:t>
      </w:r>
      <w:proofErr w:type="spellEnd"/>
      <w:r>
        <w:rPr>
          <w:rFonts w:ascii="Arial" w:hAnsi="Arial" w:cs="Arial"/>
          <w:sz w:val="20"/>
          <w:cs/>
        </w:rPr>
        <w:t>’</w:t>
      </w:r>
      <w:r>
        <w:rPr>
          <w:rFonts w:ascii="Arial" w:hAnsi="Arial"/>
          <w:sz w:val="20"/>
        </w:rPr>
        <w:t xml:space="preserve">il reste encore beaucoup de travail à faire. Des études de cas incluses dans le rapport montrent </w:t>
      </w:r>
      <w:proofErr w:type="spellStart"/>
      <w:r>
        <w:rPr>
          <w:rFonts w:ascii="Arial" w:hAnsi="Arial"/>
          <w:sz w:val="20"/>
        </w:rPr>
        <w:t>qu</w:t>
      </w:r>
      <w:proofErr w:type="spellEnd"/>
      <w:r>
        <w:rPr>
          <w:rFonts w:ascii="Arial" w:hAnsi="Arial" w:cs="Arial"/>
          <w:sz w:val="20"/>
          <w:cs/>
        </w:rPr>
        <w:t>’</w:t>
      </w:r>
      <w:r>
        <w:rPr>
          <w:rFonts w:ascii="Arial" w:hAnsi="Arial"/>
          <w:sz w:val="20"/>
        </w:rPr>
        <w:t xml:space="preserve">un grand nombre de sociétés mondiales </w:t>
      </w:r>
      <w:r>
        <w:rPr>
          <w:rFonts w:ascii="Arial" w:hAnsi="Arial" w:cs="Arial"/>
          <w:sz w:val="20"/>
          <w:cs/>
        </w:rPr>
        <w:t xml:space="preserve">– </w:t>
      </w:r>
      <w:r>
        <w:rPr>
          <w:rFonts w:ascii="Arial" w:hAnsi="Arial"/>
          <w:sz w:val="20"/>
        </w:rPr>
        <w:t xml:space="preserve">telles </w:t>
      </w:r>
      <w:proofErr w:type="spellStart"/>
      <w:r>
        <w:rPr>
          <w:rFonts w:ascii="Arial" w:hAnsi="Arial"/>
          <w:sz w:val="20"/>
        </w:rPr>
        <w:t>qu</w:t>
      </w:r>
      <w:proofErr w:type="spellEnd"/>
      <w:r>
        <w:rPr>
          <w:rFonts w:ascii="Arial" w:hAnsi="Arial" w:cs="Arial"/>
          <w:sz w:val="20"/>
          <w:cs/>
        </w:rPr>
        <w:t>’</w:t>
      </w:r>
      <w:r>
        <w:rPr>
          <w:rFonts w:ascii="Arial" w:hAnsi="Arial"/>
          <w:sz w:val="20"/>
        </w:rPr>
        <w:t xml:space="preserve">Adobe, </w:t>
      </w:r>
      <w:proofErr w:type="spellStart"/>
      <w:r>
        <w:rPr>
          <w:rFonts w:ascii="Arial" w:hAnsi="Arial"/>
          <w:sz w:val="20"/>
        </w:rPr>
        <w:t>Verizon</w:t>
      </w:r>
      <w:proofErr w:type="spellEnd"/>
      <w:r>
        <w:rPr>
          <w:rFonts w:ascii="Arial" w:hAnsi="Arial"/>
          <w:sz w:val="20"/>
        </w:rPr>
        <w:t xml:space="preserve">, Wells Fargo et Twitter, entre autres </w:t>
      </w:r>
      <w:r>
        <w:rPr>
          <w:rFonts w:ascii="Arial" w:hAnsi="Arial" w:cs="Arial"/>
          <w:sz w:val="20"/>
          <w:cs/>
        </w:rPr>
        <w:t xml:space="preserve">– </w:t>
      </w:r>
      <w:r>
        <w:rPr>
          <w:rFonts w:ascii="Arial" w:hAnsi="Arial"/>
          <w:sz w:val="20"/>
        </w:rPr>
        <w:t>ont fait les modifications nécessaires pour que leurs systèmes d</w:t>
      </w:r>
      <w:r>
        <w:rPr>
          <w:rFonts w:ascii="Arial" w:hAnsi="Arial" w:cs="Arial"/>
          <w:sz w:val="20"/>
          <w:cs/>
        </w:rPr>
        <w:t>’</w:t>
      </w:r>
      <w:r>
        <w:rPr>
          <w:rFonts w:ascii="Arial" w:hAnsi="Arial"/>
          <w:sz w:val="20"/>
        </w:rPr>
        <w:t>acceptation universelle orientés aux clients soient prêts. Toutefois, le processus n</w:t>
      </w:r>
      <w:r>
        <w:rPr>
          <w:rFonts w:ascii="Arial" w:hAnsi="Arial" w:cs="Arial"/>
          <w:sz w:val="20"/>
          <w:cs/>
        </w:rPr>
        <w:t>’</w:t>
      </w:r>
      <w:r>
        <w:rPr>
          <w:rFonts w:ascii="Arial" w:hAnsi="Arial"/>
          <w:sz w:val="20"/>
        </w:rPr>
        <w:t>est pas terminé, et de nombreuses applications n</w:t>
      </w:r>
      <w:r>
        <w:rPr>
          <w:rFonts w:ascii="Arial" w:hAnsi="Arial" w:cs="Arial"/>
          <w:sz w:val="20"/>
          <w:cs/>
        </w:rPr>
        <w:t>’</w:t>
      </w:r>
      <w:r>
        <w:rPr>
          <w:rFonts w:ascii="Arial" w:hAnsi="Arial"/>
          <w:sz w:val="20"/>
        </w:rPr>
        <w:t>acceptent toujours pas les nouveaux domaines. L</w:t>
      </w:r>
      <w:r>
        <w:rPr>
          <w:rFonts w:ascii="Arial" w:hAnsi="Arial" w:cs="Arial"/>
          <w:sz w:val="20"/>
          <w:cs/>
        </w:rPr>
        <w:t>’</w:t>
      </w:r>
      <w:r>
        <w:rPr>
          <w:rFonts w:ascii="Arial" w:hAnsi="Arial"/>
          <w:sz w:val="20"/>
        </w:rPr>
        <w:t xml:space="preserve">acceptation universelle a progressé moins pour les IDN que pour les gTLD. </w:t>
      </w:r>
    </w:p>
    <w:p w:rsidR="00E13E4D" w:rsidRDefault="00E13E4D" w:rsidP="00E13E4D">
      <w:pPr>
        <w:outlineLvl w:val="0"/>
        <w:rPr>
          <w:rFonts w:ascii="Arial" w:hAnsi="Arial" w:cs="Arial"/>
          <w:sz w:val="20"/>
          <w:szCs w:val="20"/>
        </w:rPr>
      </w:pPr>
    </w:p>
    <w:p w:rsidR="00E13E4D" w:rsidRPr="001D23D7" w:rsidRDefault="00E13E4D" w:rsidP="00E13E4D">
      <w:pPr>
        <w:outlineLvl w:val="0"/>
        <w:rPr>
          <w:rFonts w:ascii="Arial" w:hAnsi="Arial" w:cs="Arial"/>
          <w:b/>
          <w:sz w:val="20"/>
          <w:szCs w:val="20"/>
        </w:rPr>
      </w:pPr>
      <w:r>
        <w:rPr>
          <w:rFonts w:ascii="Arial" w:hAnsi="Arial"/>
          <w:sz w:val="20"/>
        </w:rPr>
        <w:t>Pour en savoir plus et consulter le rapport dans son intégralité, veuillez consulter</w:t>
      </w:r>
      <w:r w:rsidR="00804671">
        <w:rPr>
          <w:rFonts w:ascii="Arial" w:hAnsi="Arial"/>
          <w:sz w:val="20"/>
        </w:rPr>
        <w:t xml:space="preserve"> </w:t>
      </w:r>
      <w:hyperlink r:id="rId13" w:history="1">
        <w:r w:rsidR="00804671" w:rsidRPr="005E34CD">
          <w:rPr>
            <w:rStyle w:val="Hyperlink"/>
            <w:rFonts w:ascii="Arial" w:hAnsi="Arial"/>
            <w:sz w:val="20"/>
          </w:rPr>
          <w:t>https://uasg.tech/whitepaper</w:t>
        </w:r>
      </w:hyperlink>
      <w:r w:rsidR="00804671">
        <w:rPr>
          <w:rFonts w:ascii="Arial" w:hAnsi="Arial"/>
          <w:sz w:val="20"/>
        </w:rPr>
        <w:t xml:space="preserve">. </w:t>
      </w:r>
    </w:p>
    <w:p w:rsidR="00E13E4D" w:rsidRPr="001D23D7" w:rsidRDefault="00E13E4D" w:rsidP="00E13E4D">
      <w:pPr>
        <w:outlineLvl w:val="0"/>
        <w:rPr>
          <w:rFonts w:ascii="Arial" w:hAnsi="Arial" w:cs="Arial"/>
          <w:sz w:val="20"/>
          <w:szCs w:val="20"/>
        </w:rPr>
      </w:pPr>
    </w:p>
    <w:p w:rsidR="00E13E4D" w:rsidRPr="001D23D7" w:rsidRDefault="00E13E4D" w:rsidP="00E13E4D">
      <w:pPr>
        <w:outlineLvl w:val="0"/>
        <w:rPr>
          <w:rFonts w:ascii="Arial" w:hAnsi="Arial" w:cs="Arial"/>
          <w:b/>
          <w:sz w:val="20"/>
          <w:szCs w:val="20"/>
        </w:rPr>
      </w:pPr>
    </w:p>
    <w:p w:rsidR="00E13E4D" w:rsidRPr="001D23D7" w:rsidRDefault="00E13E4D" w:rsidP="00E13E4D">
      <w:pPr>
        <w:rPr>
          <w:rFonts w:ascii="Arial" w:hAnsi="Arial" w:cs="Arial"/>
          <w:b/>
          <w:sz w:val="20"/>
          <w:szCs w:val="20"/>
        </w:rPr>
      </w:pPr>
      <w:r>
        <w:rPr>
          <w:rFonts w:ascii="Arial" w:hAnsi="Arial"/>
          <w:b/>
          <w:sz w:val="20"/>
        </w:rPr>
        <w:t>À propos de l</w:t>
      </w:r>
      <w:r>
        <w:rPr>
          <w:rFonts w:ascii="Arial" w:hAnsi="Arial" w:cs="Arial"/>
          <w:b/>
          <w:sz w:val="20"/>
          <w:cs/>
        </w:rPr>
        <w:t>’</w:t>
      </w:r>
      <w:r>
        <w:rPr>
          <w:rFonts w:ascii="Arial" w:hAnsi="Arial"/>
          <w:b/>
          <w:sz w:val="20"/>
        </w:rPr>
        <w:t>UASG</w:t>
      </w:r>
    </w:p>
    <w:p w:rsidR="00E13E4D" w:rsidRPr="00393DE4" w:rsidRDefault="00E13E4D" w:rsidP="00E13E4D">
      <w:pPr>
        <w:rPr>
          <w:rStyle w:val="ava-rtestyle-body-heading"/>
          <w:rFonts w:ascii="Arial" w:eastAsia="Times" w:hAnsi="Arial" w:cs="Arial"/>
          <w:b/>
          <w:bCs/>
          <w:sz w:val="20"/>
          <w:szCs w:val="20"/>
        </w:rPr>
      </w:pPr>
      <w:r>
        <w:rPr>
          <w:rFonts w:ascii="Arial" w:hAnsi="Arial"/>
          <w:sz w:val="20"/>
        </w:rPr>
        <w:t>Le groupe directeur sur l</w:t>
      </w:r>
      <w:r>
        <w:rPr>
          <w:rFonts w:ascii="Arial" w:hAnsi="Arial" w:cs="Arial"/>
          <w:sz w:val="20"/>
          <w:cs/>
        </w:rPr>
        <w:t>’</w:t>
      </w:r>
      <w:r>
        <w:rPr>
          <w:rFonts w:ascii="Arial" w:hAnsi="Arial"/>
          <w:sz w:val="20"/>
        </w:rPr>
        <w:t xml:space="preserve">acceptation universelle qui a été fondé en février 2015 avec la mission de mener des activités visant à promouvoir efficacement l'acceptation universelle de tous les noms de domaine et adresses électroniques est une initiative de la communauté Internet. Le groupe est composé de membres de plus de 120 entreprises (y compris Apple, </w:t>
      </w:r>
      <w:proofErr w:type="spellStart"/>
      <w:r>
        <w:rPr>
          <w:rFonts w:ascii="Arial" w:hAnsi="Arial"/>
          <w:sz w:val="20"/>
        </w:rPr>
        <w:t>GoDaddy</w:t>
      </w:r>
      <w:proofErr w:type="spellEnd"/>
      <w:r>
        <w:rPr>
          <w:rFonts w:ascii="Arial" w:hAnsi="Arial"/>
          <w:sz w:val="20"/>
        </w:rPr>
        <w:t xml:space="preserve">, Google, Microsoft et </w:t>
      </w:r>
      <w:proofErr w:type="spellStart"/>
      <w:r>
        <w:rPr>
          <w:rFonts w:ascii="Arial" w:hAnsi="Arial"/>
          <w:sz w:val="20"/>
        </w:rPr>
        <w:t>Verisign</w:t>
      </w:r>
      <w:proofErr w:type="spellEnd"/>
      <w:r>
        <w:rPr>
          <w:rFonts w:ascii="Arial" w:hAnsi="Arial"/>
          <w:sz w:val="20"/>
        </w:rPr>
        <w:t>), des gouvernements et des groupes communautaires. L</w:t>
      </w:r>
      <w:r>
        <w:rPr>
          <w:rFonts w:ascii="Arial" w:hAnsi="Arial" w:cs="Arial"/>
          <w:sz w:val="20"/>
          <w:cs/>
        </w:rPr>
        <w:t>’</w:t>
      </w:r>
      <w:r>
        <w:rPr>
          <w:rFonts w:ascii="Arial" w:hAnsi="Arial"/>
          <w:sz w:val="20"/>
        </w:rPr>
        <w:t>UASG reçoit un soutien administratif et financier considérable de l</w:t>
      </w:r>
      <w:r>
        <w:rPr>
          <w:rFonts w:ascii="Arial" w:hAnsi="Arial" w:cs="Arial"/>
          <w:sz w:val="20"/>
          <w:cs/>
        </w:rPr>
        <w:t>’</w:t>
      </w:r>
      <w:r>
        <w:rPr>
          <w:rFonts w:ascii="Arial" w:hAnsi="Arial"/>
          <w:sz w:val="20"/>
        </w:rPr>
        <w:t>ICANN. Pour plus d</w:t>
      </w:r>
      <w:r>
        <w:rPr>
          <w:rFonts w:ascii="Arial" w:hAnsi="Arial" w:cs="Arial"/>
          <w:sz w:val="20"/>
          <w:cs/>
        </w:rPr>
        <w:t>’</w:t>
      </w:r>
      <w:r>
        <w:rPr>
          <w:rFonts w:ascii="Arial" w:hAnsi="Arial"/>
          <w:sz w:val="20"/>
        </w:rPr>
        <w:t xml:space="preserve">informations, rendez-vous sur </w:t>
      </w:r>
      <w:hyperlink r:id="rId14" w:history="1">
        <w:r>
          <w:rPr>
            <w:rStyle w:val="Hyperlink"/>
            <w:rFonts w:ascii="Arial" w:hAnsi="Arial"/>
            <w:sz w:val="20"/>
          </w:rPr>
          <w:t>https://uasg.tech/</w:t>
        </w:r>
      </w:hyperlink>
      <w:r>
        <w:rPr>
          <w:rFonts w:ascii="Arial" w:hAnsi="Arial"/>
          <w:sz w:val="20"/>
        </w:rPr>
        <w:t xml:space="preserve">. </w:t>
      </w:r>
    </w:p>
    <w:p w:rsidR="00E13E4D" w:rsidRPr="00393DE4" w:rsidRDefault="00E13E4D" w:rsidP="00E13E4D">
      <w:pPr>
        <w:rPr>
          <w:rStyle w:val="ava-rtestyle-body-heading"/>
          <w:rFonts w:ascii="Arial" w:eastAsia="Times" w:hAnsi="Arial" w:cs="Arial"/>
          <w:b/>
          <w:bCs/>
          <w:sz w:val="20"/>
          <w:szCs w:val="20"/>
        </w:rPr>
      </w:pPr>
    </w:p>
    <w:p w:rsidR="00E13E4D" w:rsidRPr="00393DE4" w:rsidRDefault="00E13E4D" w:rsidP="00E13E4D">
      <w:pPr>
        <w:rPr>
          <w:rStyle w:val="ava-rtestyle-body-heading"/>
          <w:rFonts w:ascii="Arial" w:eastAsia="Times" w:hAnsi="Arial" w:cs="Arial"/>
          <w:b/>
          <w:bCs/>
          <w:sz w:val="20"/>
          <w:szCs w:val="20"/>
        </w:rPr>
      </w:pPr>
      <w:r>
        <w:rPr>
          <w:rStyle w:val="ava-rtestyle-body-heading"/>
          <w:rFonts w:ascii="Arial" w:hAnsi="Arial"/>
          <w:b/>
          <w:sz w:val="20"/>
        </w:rPr>
        <w:t>À propos de l</w:t>
      </w:r>
      <w:r>
        <w:rPr>
          <w:rStyle w:val="ava-rtestyle-body-heading"/>
          <w:rFonts w:ascii="Arial" w:hAnsi="Arial" w:cs="Arial"/>
          <w:b/>
          <w:sz w:val="20"/>
          <w:cs/>
        </w:rPr>
        <w:t>’</w:t>
      </w:r>
      <w:r>
        <w:rPr>
          <w:rStyle w:val="ava-rtestyle-body-heading"/>
          <w:rFonts w:ascii="Arial" w:hAnsi="Arial"/>
          <w:b/>
          <w:sz w:val="20"/>
        </w:rPr>
        <w:t>ICANN</w:t>
      </w:r>
    </w:p>
    <w:p w:rsidR="00E13E4D" w:rsidRPr="00393DE4" w:rsidRDefault="00E13E4D" w:rsidP="00E13E4D">
      <w:pPr>
        <w:rPr>
          <w:rFonts w:ascii="Arial" w:hAnsi="Arial" w:cs="Arial"/>
          <w:sz w:val="20"/>
          <w:szCs w:val="20"/>
        </w:rPr>
      </w:pPr>
      <w:r>
        <w:rPr>
          <w:rFonts w:ascii="Arial" w:hAnsi="Arial"/>
          <w:sz w:val="20"/>
        </w:rPr>
        <w:t>La mission de l</w:t>
      </w:r>
      <w:r>
        <w:rPr>
          <w:rFonts w:ascii="Arial" w:hAnsi="Arial" w:cs="Arial"/>
          <w:sz w:val="20"/>
          <w:cs/>
        </w:rPr>
        <w:t>’</w:t>
      </w:r>
      <w:r>
        <w:rPr>
          <w:rFonts w:ascii="Arial" w:hAnsi="Arial"/>
          <w:sz w:val="20"/>
        </w:rPr>
        <w:t>ICANN est de garantir un Internet mondial sûr, stable et unifié. Pour contacter une personne sur Internet, vous devez saisir une adresse sur votre ordinateur : un nom ou un numéro. Cette adresse doit être unique pour permettre aux ordinateurs de s</w:t>
      </w:r>
      <w:r>
        <w:rPr>
          <w:rFonts w:ascii="Arial" w:hAnsi="Arial" w:cs="Arial"/>
          <w:sz w:val="20"/>
          <w:cs/>
        </w:rPr>
        <w:t>’</w:t>
      </w:r>
      <w:r>
        <w:rPr>
          <w:rFonts w:ascii="Arial" w:hAnsi="Arial"/>
          <w:sz w:val="20"/>
        </w:rPr>
        <w:t>identifier entre eux.</w:t>
      </w:r>
      <w:r>
        <w:rPr>
          <w:rStyle w:val="apple-converted-space"/>
          <w:rFonts w:ascii="Arial" w:hAnsi="Arial"/>
          <w:sz w:val="20"/>
        </w:rPr>
        <w:t> </w:t>
      </w:r>
      <w:r>
        <w:rPr>
          <w:rFonts w:ascii="Arial" w:hAnsi="Arial"/>
          <w:sz w:val="20"/>
        </w:rPr>
        <w:t>L'ICANN</w:t>
      </w:r>
      <w:r>
        <w:rPr>
          <w:rStyle w:val="apple-converted-space"/>
          <w:rFonts w:ascii="Arial" w:hAnsi="Arial"/>
          <w:sz w:val="20"/>
        </w:rPr>
        <w:t> </w:t>
      </w:r>
      <w:r>
        <w:rPr>
          <w:rFonts w:ascii="Arial" w:hAnsi="Arial"/>
          <w:sz w:val="20"/>
        </w:rPr>
        <w:t>coordonne ces identificateurs uniques à l'échelle mondiale.</w:t>
      </w:r>
      <w:r>
        <w:rPr>
          <w:rStyle w:val="apple-converted-space"/>
          <w:rFonts w:ascii="Arial" w:hAnsi="Arial"/>
          <w:sz w:val="20"/>
        </w:rPr>
        <w:t> </w:t>
      </w:r>
      <w:r>
        <w:rPr>
          <w:rFonts w:ascii="Arial" w:hAnsi="Arial"/>
          <w:sz w:val="20"/>
        </w:rPr>
        <w:t>La société ICANN</w:t>
      </w:r>
      <w:r>
        <w:rPr>
          <w:rStyle w:val="apple-converted-space"/>
          <w:rFonts w:ascii="Arial" w:hAnsi="Arial"/>
          <w:sz w:val="20"/>
        </w:rPr>
        <w:t> </w:t>
      </w:r>
      <w:r>
        <w:rPr>
          <w:rFonts w:ascii="Arial" w:hAnsi="Arial"/>
          <w:sz w:val="20"/>
        </w:rPr>
        <w:t>a été fondée en 1998 en tant qu'organisation à but non lucratif, reconnue d'utilité publique. Elle rassemble au sein de sa communauté des participants du monde entier.</w:t>
      </w:r>
    </w:p>
    <w:p w:rsidR="00E13E4D" w:rsidRPr="00393DE4" w:rsidRDefault="00E13E4D" w:rsidP="00E13E4D">
      <w:pPr>
        <w:rPr>
          <w:rFonts w:ascii="Arial" w:hAnsi="Arial" w:cs="Arial"/>
          <w:sz w:val="20"/>
          <w:szCs w:val="20"/>
        </w:rPr>
      </w:pPr>
    </w:p>
    <w:p w:rsidR="00E13E4D" w:rsidRPr="00393DE4" w:rsidRDefault="00E13E4D" w:rsidP="00E13E4D">
      <w:pPr>
        <w:pStyle w:val="NormalWeb"/>
        <w:shd w:val="clear" w:color="auto" w:fill="FFFFFF"/>
        <w:spacing w:before="0" w:beforeAutospacing="0" w:after="0" w:afterAutospacing="0"/>
        <w:rPr>
          <w:rFonts w:ascii="Arial" w:hAnsi="Arial" w:cs="Arial"/>
          <w:color w:val="333333"/>
          <w:sz w:val="20"/>
          <w:szCs w:val="20"/>
        </w:rPr>
      </w:pPr>
      <w:r>
        <w:rPr>
          <w:rFonts w:ascii="Arial" w:hAnsi="Arial"/>
          <w:sz w:val="20"/>
        </w:rPr>
        <w:t>Pour en savoir plus, consultez le site :</w:t>
      </w:r>
      <w:r>
        <w:rPr>
          <w:rStyle w:val="apple-converted-space"/>
          <w:rFonts w:ascii="Arial" w:hAnsi="Arial"/>
          <w:sz w:val="20"/>
        </w:rPr>
        <w:t> </w:t>
      </w:r>
      <w:hyperlink r:id="rId15" w:history="1">
        <w:r>
          <w:rPr>
            <w:rStyle w:val="Hyperlink"/>
            <w:rFonts w:ascii="Arial" w:hAnsi="Arial"/>
            <w:sz w:val="20"/>
          </w:rPr>
          <w:t>www.icann.org</w:t>
        </w:r>
      </w:hyperlink>
      <w:r>
        <w:rPr>
          <w:rFonts w:ascii="Arial" w:hAnsi="Arial"/>
          <w:sz w:val="20"/>
        </w:rPr>
        <w:t xml:space="preserve">. </w:t>
      </w:r>
    </w:p>
    <w:p w:rsidR="00E13E4D" w:rsidRDefault="00E13E4D" w:rsidP="00E13E4D">
      <w:pPr>
        <w:autoSpaceDE w:val="0"/>
        <w:autoSpaceDN w:val="0"/>
        <w:adjustRightInd w:val="0"/>
        <w:rPr>
          <w:rFonts w:ascii="Arial" w:hAnsi="Arial" w:cs="Arial"/>
          <w:color w:val="000000"/>
          <w:sz w:val="20"/>
          <w:szCs w:val="20"/>
        </w:rPr>
      </w:pPr>
    </w:p>
    <w:p w:rsidR="00E13E4D" w:rsidRPr="007508F0" w:rsidRDefault="00E13E4D" w:rsidP="00E13E4D">
      <w:pPr>
        <w:autoSpaceDE w:val="0"/>
        <w:autoSpaceDN w:val="0"/>
        <w:adjustRightInd w:val="0"/>
        <w:rPr>
          <w:rFonts w:ascii="Arial" w:hAnsi="Arial" w:cs="Arial"/>
          <w:b/>
          <w:color w:val="000000"/>
          <w:sz w:val="20"/>
          <w:szCs w:val="20"/>
        </w:rPr>
      </w:pPr>
      <w:r>
        <w:rPr>
          <w:rFonts w:ascii="Arial" w:hAnsi="Arial"/>
          <w:b/>
          <w:color w:val="000000"/>
          <w:sz w:val="20"/>
        </w:rPr>
        <w:t>À propos d</w:t>
      </w:r>
      <w:r>
        <w:rPr>
          <w:rFonts w:ascii="Arial" w:hAnsi="Arial" w:cs="Arial"/>
          <w:b/>
          <w:color w:val="000000"/>
          <w:sz w:val="20"/>
          <w:cs/>
        </w:rPr>
        <w:t>’</w:t>
      </w:r>
      <w:proofErr w:type="spellStart"/>
      <w:r>
        <w:rPr>
          <w:rFonts w:ascii="Arial" w:hAnsi="Arial"/>
          <w:b/>
          <w:color w:val="000000"/>
          <w:sz w:val="20"/>
        </w:rPr>
        <w:t>Analysys</w:t>
      </w:r>
      <w:proofErr w:type="spellEnd"/>
      <w:r>
        <w:rPr>
          <w:rFonts w:ascii="Arial" w:hAnsi="Arial"/>
          <w:b/>
          <w:color w:val="000000"/>
          <w:sz w:val="20"/>
        </w:rPr>
        <w:t xml:space="preserve"> Mason</w:t>
      </w:r>
    </w:p>
    <w:p w:rsidR="00E13E4D" w:rsidRDefault="00E13E4D" w:rsidP="00E13E4D">
      <w:pPr>
        <w:autoSpaceDE w:val="0"/>
        <w:autoSpaceDN w:val="0"/>
        <w:adjustRightInd w:val="0"/>
        <w:rPr>
          <w:rFonts w:ascii="Arial" w:hAnsi="Arial" w:cs="Arial"/>
          <w:bCs/>
          <w:sz w:val="20"/>
          <w:szCs w:val="20"/>
        </w:rPr>
      </w:pPr>
      <w:r>
        <w:rPr>
          <w:rFonts w:ascii="Arial" w:hAnsi="Arial"/>
          <w:sz w:val="20"/>
        </w:rPr>
        <w:t>L</w:t>
      </w:r>
      <w:r>
        <w:rPr>
          <w:rFonts w:ascii="Arial" w:hAnsi="Arial" w:cs="Arial"/>
          <w:sz w:val="20"/>
          <w:cs/>
        </w:rPr>
        <w:t>’</w:t>
      </w:r>
      <w:r>
        <w:rPr>
          <w:rFonts w:ascii="Arial" w:hAnsi="Arial"/>
          <w:sz w:val="20"/>
        </w:rPr>
        <w:t xml:space="preserve">expertise de </w:t>
      </w:r>
      <w:proofErr w:type="spellStart"/>
      <w:r>
        <w:rPr>
          <w:rFonts w:ascii="Arial" w:hAnsi="Arial"/>
          <w:sz w:val="20"/>
        </w:rPr>
        <w:t>Analysys</w:t>
      </w:r>
      <w:proofErr w:type="spellEnd"/>
      <w:r>
        <w:rPr>
          <w:rFonts w:ascii="Arial" w:hAnsi="Arial"/>
          <w:sz w:val="20"/>
        </w:rPr>
        <w:t xml:space="preserve"> Mason dans les trois domaines clés des télécommunications, médias et technologie (TMT) sous-tend tout ce que nous faisons et aide à changer les entreprises des clients pour le mieux. Nous avons agi en tant que conseiller spécialiste mondial en TMT depuis plus de 30 ans et depuis 1985, </w:t>
      </w:r>
      <w:proofErr w:type="spellStart"/>
      <w:r>
        <w:rPr>
          <w:rFonts w:ascii="Arial" w:hAnsi="Arial"/>
          <w:sz w:val="20"/>
        </w:rPr>
        <w:t>Analysys</w:t>
      </w:r>
      <w:proofErr w:type="spellEnd"/>
      <w:r>
        <w:rPr>
          <w:rFonts w:ascii="Arial" w:hAnsi="Arial"/>
          <w:sz w:val="20"/>
        </w:rPr>
        <w:t xml:space="preserve"> Mason a joué un rôle influent dans les étapes clés de l</w:t>
      </w:r>
      <w:r>
        <w:rPr>
          <w:rFonts w:ascii="Arial" w:hAnsi="Arial" w:cs="Arial"/>
          <w:sz w:val="20"/>
          <w:cs/>
        </w:rPr>
        <w:t>’</w:t>
      </w:r>
      <w:r>
        <w:rPr>
          <w:rFonts w:ascii="Arial" w:hAnsi="Arial"/>
          <w:sz w:val="20"/>
        </w:rPr>
        <w:t>industrie et a aidé les clients à travers des changements majeurs sur le marché. Nous continuons à l</w:t>
      </w:r>
      <w:r>
        <w:rPr>
          <w:rFonts w:ascii="Arial" w:hAnsi="Arial" w:cs="Arial"/>
          <w:sz w:val="20"/>
          <w:cs/>
        </w:rPr>
        <w:t>’</w:t>
      </w:r>
      <w:r>
        <w:rPr>
          <w:rFonts w:ascii="Arial" w:hAnsi="Arial"/>
          <w:sz w:val="20"/>
        </w:rPr>
        <w:t>avant-garde de l</w:t>
      </w:r>
      <w:r>
        <w:rPr>
          <w:rFonts w:ascii="Arial" w:hAnsi="Arial" w:cs="Arial"/>
          <w:sz w:val="20"/>
          <w:cs/>
        </w:rPr>
        <w:t>’</w:t>
      </w:r>
      <w:r>
        <w:rPr>
          <w:rFonts w:ascii="Arial" w:hAnsi="Arial"/>
          <w:sz w:val="20"/>
        </w:rPr>
        <w:t>évolution de l</w:t>
      </w:r>
      <w:r>
        <w:rPr>
          <w:rFonts w:ascii="Arial" w:hAnsi="Arial" w:cs="Arial"/>
          <w:sz w:val="20"/>
          <w:cs/>
        </w:rPr>
        <w:t>’</w:t>
      </w:r>
      <w:r>
        <w:rPr>
          <w:rFonts w:ascii="Arial" w:hAnsi="Arial"/>
          <w:sz w:val="20"/>
        </w:rPr>
        <w:t>économie numérique et nous conseillons nos clients sur les nouvelles stratégies commerciales pour aborder les technologies perturbatrices.</w:t>
      </w:r>
    </w:p>
    <w:p w:rsidR="00E13E4D" w:rsidRPr="00393DE4" w:rsidRDefault="00E13E4D" w:rsidP="00E13E4D">
      <w:pPr>
        <w:autoSpaceDE w:val="0"/>
        <w:autoSpaceDN w:val="0"/>
        <w:adjustRightInd w:val="0"/>
        <w:rPr>
          <w:rFonts w:ascii="Arial" w:hAnsi="Arial" w:cs="Arial"/>
          <w:bCs/>
          <w:sz w:val="20"/>
          <w:szCs w:val="20"/>
        </w:rPr>
      </w:pPr>
    </w:p>
    <w:p w:rsidR="00E13E4D" w:rsidRPr="00393DE4" w:rsidRDefault="00E13E4D" w:rsidP="00E13E4D">
      <w:pPr>
        <w:autoSpaceDE w:val="0"/>
        <w:autoSpaceDN w:val="0"/>
        <w:adjustRightInd w:val="0"/>
        <w:jc w:val="center"/>
        <w:rPr>
          <w:rFonts w:ascii="Arial" w:hAnsi="Arial" w:cs="Arial"/>
          <w:sz w:val="20"/>
          <w:szCs w:val="20"/>
        </w:rPr>
      </w:pPr>
      <w:r>
        <w:rPr>
          <w:rFonts w:ascii="Arial" w:hAnsi="Arial"/>
          <w:sz w:val="20"/>
        </w:rPr>
        <w:t># # #</w:t>
      </w:r>
      <w:bookmarkStart w:id="0" w:name="_GoBack"/>
      <w:bookmarkEnd w:id="0"/>
    </w:p>
    <w:sectPr w:rsidR="00E13E4D" w:rsidRPr="00393DE4" w:rsidSect="00E13E4D">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8B6" w:rsidRDefault="00E638B6" w:rsidP="00E13E4D">
      <w:r>
        <w:separator/>
      </w:r>
    </w:p>
  </w:endnote>
  <w:endnote w:type="continuationSeparator" w:id="0">
    <w:p w:rsidR="00E638B6" w:rsidRDefault="00E638B6" w:rsidP="00E1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4D" w:rsidRPr="00084A6B" w:rsidRDefault="00E13E4D" w:rsidP="00E13E4D">
    <w:pPr>
      <w:pStyle w:val="Footer"/>
      <w:tabs>
        <w:tab w:val="left" w:pos="5580"/>
        <w:tab w:val="right" w:pos="108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8B6" w:rsidRDefault="00E638B6" w:rsidP="00E13E4D">
      <w:r>
        <w:separator/>
      </w:r>
    </w:p>
  </w:footnote>
  <w:footnote w:type="continuationSeparator" w:id="0">
    <w:p w:rsidR="00E638B6" w:rsidRDefault="00E638B6" w:rsidP="00E1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4D" w:rsidRDefault="00035739" w:rsidP="00E13E4D">
    <w:pPr>
      <w:pStyle w:val="Header"/>
      <w:jc w:val="right"/>
    </w:pPr>
    <w:r>
      <w:rPr>
        <w:noProof/>
        <w:lang w:val="en-US" w:eastAsia="en-US"/>
      </w:rPr>
      <w:drawing>
        <wp:inline distT="0" distB="0" distL="0" distR="0">
          <wp:extent cx="11239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52450"/>
                  </a:xfrm>
                  <a:prstGeom prst="rect">
                    <a:avLst/>
                  </a:prstGeom>
                  <a:noFill/>
                  <a:ln>
                    <a:noFill/>
                  </a:ln>
                </pic:spPr>
              </pic:pic>
            </a:graphicData>
          </a:graphic>
        </wp:inline>
      </w:drawing>
    </w:r>
  </w:p>
  <w:p w:rsidR="00E13E4D" w:rsidRPr="00393DE4" w:rsidRDefault="00E13E4D" w:rsidP="00E13E4D">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924"/>
    <w:multiLevelType w:val="hybridMultilevel"/>
    <w:tmpl w:val="E70697B8"/>
    <w:lvl w:ilvl="0" w:tplc="40C8A112">
      <w:start w:val="1"/>
      <w:numFmt w:val="bullet"/>
      <w:lvlText w:val=""/>
      <w:lvlJc w:val="left"/>
      <w:pPr>
        <w:ind w:left="720" w:hanging="360"/>
      </w:pPr>
      <w:rPr>
        <w:rFonts w:ascii="Symbol" w:hAnsi="Symbol" w:hint="default"/>
      </w:rPr>
    </w:lvl>
    <w:lvl w:ilvl="1" w:tplc="B3684BFC">
      <w:start w:val="1"/>
      <w:numFmt w:val="bullet"/>
      <w:lvlText w:val=""/>
      <w:lvlJc w:val="left"/>
      <w:pPr>
        <w:ind w:left="1440" w:hanging="360"/>
      </w:pPr>
      <w:rPr>
        <w:rFonts w:ascii="Wingdings" w:hAnsi="Wingdings" w:hint="default"/>
      </w:rPr>
    </w:lvl>
    <w:lvl w:ilvl="2" w:tplc="653C24AE">
      <w:start w:val="1"/>
      <w:numFmt w:val="bullet"/>
      <w:lvlText w:val=""/>
      <w:lvlJc w:val="left"/>
      <w:pPr>
        <w:ind w:left="2160" w:hanging="360"/>
      </w:pPr>
      <w:rPr>
        <w:rFonts w:ascii="Symbol" w:hAnsi="Symbol" w:hint="default"/>
      </w:rPr>
    </w:lvl>
    <w:lvl w:ilvl="3" w:tplc="A418DF14">
      <w:start w:val="1"/>
      <w:numFmt w:val="bullet"/>
      <w:lvlText w:val="o"/>
      <w:lvlJc w:val="left"/>
      <w:pPr>
        <w:ind w:left="2880" w:hanging="360"/>
      </w:pPr>
      <w:rPr>
        <w:rFonts w:ascii="Courier New" w:hAnsi="Courier New" w:cs="Courier New" w:hint="default"/>
      </w:rPr>
    </w:lvl>
    <w:lvl w:ilvl="4" w:tplc="88EA0CBA">
      <w:start w:val="1"/>
      <w:numFmt w:val="bullet"/>
      <w:lvlText w:val="o"/>
      <w:lvlJc w:val="left"/>
      <w:pPr>
        <w:ind w:left="3600" w:hanging="360"/>
      </w:pPr>
      <w:rPr>
        <w:rFonts w:ascii="Courier New" w:hAnsi="Courier New" w:cs="Courier New" w:hint="default"/>
      </w:rPr>
    </w:lvl>
    <w:lvl w:ilvl="5" w:tplc="BE08D236">
      <w:start w:val="1"/>
      <w:numFmt w:val="bullet"/>
      <w:lvlText w:val=""/>
      <w:lvlJc w:val="left"/>
      <w:pPr>
        <w:ind w:left="4320" w:hanging="360"/>
      </w:pPr>
      <w:rPr>
        <w:rFonts w:ascii="Wingdings" w:hAnsi="Wingdings" w:hint="default"/>
      </w:rPr>
    </w:lvl>
    <w:lvl w:ilvl="6" w:tplc="EE3E7B2E">
      <w:start w:val="1"/>
      <w:numFmt w:val="bullet"/>
      <w:lvlText w:val=""/>
      <w:lvlJc w:val="left"/>
      <w:pPr>
        <w:ind w:left="5040" w:hanging="360"/>
      </w:pPr>
      <w:rPr>
        <w:rFonts w:ascii="Symbol" w:hAnsi="Symbol" w:hint="default"/>
      </w:rPr>
    </w:lvl>
    <w:lvl w:ilvl="7" w:tplc="F8706B4E">
      <w:start w:val="1"/>
      <w:numFmt w:val="bullet"/>
      <w:lvlText w:val="o"/>
      <w:lvlJc w:val="left"/>
      <w:pPr>
        <w:ind w:left="5760" w:hanging="360"/>
      </w:pPr>
      <w:rPr>
        <w:rFonts w:ascii="Courier New" w:hAnsi="Courier New" w:cs="Courier New" w:hint="default"/>
      </w:rPr>
    </w:lvl>
    <w:lvl w:ilvl="8" w:tplc="0FF80C4E">
      <w:start w:val="1"/>
      <w:numFmt w:val="bullet"/>
      <w:lvlText w:val=""/>
      <w:lvlJc w:val="left"/>
      <w:pPr>
        <w:ind w:left="6480" w:hanging="360"/>
      </w:pPr>
      <w:rPr>
        <w:rFonts w:ascii="Wingdings" w:hAnsi="Wingdings" w:hint="default"/>
      </w:rPr>
    </w:lvl>
  </w:abstractNum>
  <w:abstractNum w:abstractNumId="1" w15:restartNumberingAfterBreak="0">
    <w:nsid w:val="06CB4E40"/>
    <w:multiLevelType w:val="hybridMultilevel"/>
    <w:tmpl w:val="5ACA8234"/>
    <w:lvl w:ilvl="0" w:tplc="0DBE9C8C">
      <w:numFmt w:val="bullet"/>
      <w:lvlText w:val="-"/>
      <w:lvlJc w:val="left"/>
      <w:pPr>
        <w:ind w:left="420" w:hanging="360"/>
      </w:pPr>
      <w:rPr>
        <w:rFonts w:ascii="Calibri" w:eastAsia="Calibri" w:hAnsi="Calibri" w:cs="Times New Roman" w:hint="default"/>
      </w:rPr>
    </w:lvl>
    <w:lvl w:ilvl="1" w:tplc="3FFABC8E">
      <w:start w:val="1"/>
      <w:numFmt w:val="bullet"/>
      <w:lvlText w:val="o"/>
      <w:lvlJc w:val="left"/>
      <w:pPr>
        <w:ind w:left="1140" w:hanging="360"/>
      </w:pPr>
      <w:rPr>
        <w:rFonts w:ascii="Courier New" w:hAnsi="Courier New" w:cs="Courier New" w:hint="default"/>
      </w:rPr>
    </w:lvl>
    <w:lvl w:ilvl="2" w:tplc="1DA0DEB0">
      <w:start w:val="1"/>
      <w:numFmt w:val="bullet"/>
      <w:lvlText w:val=""/>
      <w:lvlJc w:val="left"/>
      <w:pPr>
        <w:ind w:left="1860" w:hanging="360"/>
      </w:pPr>
      <w:rPr>
        <w:rFonts w:ascii="Wingdings" w:hAnsi="Wingdings" w:hint="default"/>
      </w:rPr>
    </w:lvl>
    <w:lvl w:ilvl="3" w:tplc="9648F5F2">
      <w:start w:val="1"/>
      <w:numFmt w:val="bullet"/>
      <w:lvlText w:val=""/>
      <w:lvlJc w:val="left"/>
      <w:pPr>
        <w:ind w:left="2580" w:hanging="360"/>
      </w:pPr>
      <w:rPr>
        <w:rFonts w:ascii="Symbol" w:hAnsi="Symbol" w:hint="default"/>
      </w:rPr>
    </w:lvl>
    <w:lvl w:ilvl="4" w:tplc="D6FABB26">
      <w:start w:val="1"/>
      <w:numFmt w:val="bullet"/>
      <w:lvlText w:val="o"/>
      <w:lvlJc w:val="left"/>
      <w:pPr>
        <w:ind w:left="3300" w:hanging="360"/>
      </w:pPr>
      <w:rPr>
        <w:rFonts w:ascii="Courier New" w:hAnsi="Courier New" w:cs="Courier New" w:hint="default"/>
      </w:rPr>
    </w:lvl>
    <w:lvl w:ilvl="5" w:tplc="4962811A">
      <w:start w:val="1"/>
      <w:numFmt w:val="bullet"/>
      <w:lvlText w:val=""/>
      <w:lvlJc w:val="left"/>
      <w:pPr>
        <w:ind w:left="4020" w:hanging="360"/>
      </w:pPr>
      <w:rPr>
        <w:rFonts w:ascii="Wingdings" w:hAnsi="Wingdings" w:hint="default"/>
      </w:rPr>
    </w:lvl>
    <w:lvl w:ilvl="6" w:tplc="4CE68F98">
      <w:start w:val="1"/>
      <w:numFmt w:val="bullet"/>
      <w:lvlText w:val=""/>
      <w:lvlJc w:val="left"/>
      <w:pPr>
        <w:ind w:left="4740" w:hanging="360"/>
      </w:pPr>
      <w:rPr>
        <w:rFonts w:ascii="Symbol" w:hAnsi="Symbol" w:hint="default"/>
      </w:rPr>
    </w:lvl>
    <w:lvl w:ilvl="7" w:tplc="4DC4C9CE">
      <w:start w:val="1"/>
      <w:numFmt w:val="bullet"/>
      <w:lvlText w:val="o"/>
      <w:lvlJc w:val="left"/>
      <w:pPr>
        <w:ind w:left="5460" w:hanging="360"/>
      </w:pPr>
      <w:rPr>
        <w:rFonts w:ascii="Courier New" w:hAnsi="Courier New" w:cs="Courier New" w:hint="default"/>
      </w:rPr>
    </w:lvl>
    <w:lvl w:ilvl="8" w:tplc="71BA4F5E">
      <w:start w:val="1"/>
      <w:numFmt w:val="bullet"/>
      <w:lvlText w:val=""/>
      <w:lvlJc w:val="left"/>
      <w:pPr>
        <w:ind w:left="6180" w:hanging="360"/>
      </w:pPr>
      <w:rPr>
        <w:rFonts w:ascii="Wingdings" w:hAnsi="Wingdings" w:hint="default"/>
      </w:rPr>
    </w:lvl>
  </w:abstractNum>
  <w:abstractNum w:abstractNumId="2" w15:restartNumberingAfterBreak="0">
    <w:nsid w:val="20384DC8"/>
    <w:multiLevelType w:val="hybridMultilevel"/>
    <w:tmpl w:val="4BD6C300"/>
    <w:lvl w:ilvl="0" w:tplc="0E82DDD0">
      <w:start w:val="1"/>
      <w:numFmt w:val="bullet"/>
      <w:lvlText w:val=""/>
      <w:lvlJc w:val="left"/>
      <w:pPr>
        <w:ind w:left="720" w:hanging="360"/>
      </w:pPr>
      <w:rPr>
        <w:rFonts w:ascii="Wingdings" w:hAnsi="Wingdings" w:hint="default"/>
      </w:rPr>
    </w:lvl>
    <w:lvl w:ilvl="1" w:tplc="1F9C2214" w:tentative="1">
      <w:start w:val="1"/>
      <w:numFmt w:val="bullet"/>
      <w:lvlText w:val="o"/>
      <w:lvlJc w:val="left"/>
      <w:pPr>
        <w:ind w:left="1440" w:hanging="360"/>
      </w:pPr>
      <w:rPr>
        <w:rFonts w:ascii="Courier New" w:hAnsi="Courier New" w:cs="Courier New" w:hint="default"/>
      </w:rPr>
    </w:lvl>
    <w:lvl w:ilvl="2" w:tplc="E0E2F608" w:tentative="1">
      <w:start w:val="1"/>
      <w:numFmt w:val="bullet"/>
      <w:lvlText w:val=""/>
      <w:lvlJc w:val="left"/>
      <w:pPr>
        <w:ind w:left="2160" w:hanging="360"/>
      </w:pPr>
      <w:rPr>
        <w:rFonts w:ascii="Wingdings" w:hAnsi="Wingdings" w:hint="default"/>
      </w:rPr>
    </w:lvl>
    <w:lvl w:ilvl="3" w:tplc="295E5C3C" w:tentative="1">
      <w:start w:val="1"/>
      <w:numFmt w:val="bullet"/>
      <w:lvlText w:val=""/>
      <w:lvlJc w:val="left"/>
      <w:pPr>
        <w:ind w:left="2880" w:hanging="360"/>
      </w:pPr>
      <w:rPr>
        <w:rFonts w:ascii="Symbol" w:hAnsi="Symbol" w:hint="default"/>
      </w:rPr>
    </w:lvl>
    <w:lvl w:ilvl="4" w:tplc="CF16F838" w:tentative="1">
      <w:start w:val="1"/>
      <w:numFmt w:val="bullet"/>
      <w:lvlText w:val="o"/>
      <w:lvlJc w:val="left"/>
      <w:pPr>
        <w:ind w:left="3600" w:hanging="360"/>
      </w:pPr>
      <w:rPr>
        <w:rFonts w:ascii="Courier New" w:hAnsi="Courier New" w:cs="Courier New" w:hint="default"/>
      </w:rPr>
    </w:lvl>
    <w:lvl w:ilvl="5" w:tplc="22EAE0DA" w:tentative="1">
      <w:start w:val="1"/>
      <w:numFmt w:val="bullet"/>
      <w:lvlText w:val=""/>
      <w:lvlJc w:val="left"/>
      <w:pPr>
        <w:ind w:left="4320" w:hanging="360"/>
      </w:pPr>
      <w:rPr>
        <w:rFonts w:ascii="Wingdings" w:hAnsi="Wingdings" w:hint="default"/>
      </w:rPr>
    </w:lvl>
    <w:lvl w:ilvl="6" w:tplc="D1343928" w:tentative="1">
      <w:start w:val="1"/>
      <w:numFmt w:val="bullet"/>
      <w:lvlText w:val=""/>
      <w:lvlJc w:val="left"/>
      <w:pPr>
        <w:ind w:left="5040" w:hanging="360"/>
      </w:pPr>
      <w:rPr>
        <w:rFonts w:ascii="Symbol" w:hAnsi="Symbol" w:hint="default"/>
      </w:rPr>
    </w:lvl>
    <w:lvl w:ilvl="7" w:tplc="2064254A" w:tentative="1">
      <w:start w:val="1"/>
      <w:numFmt w:val="bullet"/>
      <w:lvlText w:val="o"/>
      <w:lvlJc w:val="left"/>
      <w:pPr>
        <w:ind w:left="5760" w:hanging="360"/>
      </w:pPr>
      <w:rPr>
        <w:rFonts w:ascii="Courier New" w:hAnsi="Courier New" w:cs="Courier New" w:hint="default"/>
      </w:rPr>
    </w:lvl>
    <w:lvl w:ilvl="8" w:tplc="DA92ADE6" w:tentative="1">
      <w:start w:val="1"/>
      <w:numFmt w:val="bullet"/>
      <w:lvlText w:val=""/>
      <w:lvlJc w:val="left"/>
      <w:pPr>
        <w:ind w:left="6480" w:hanging="360"/>
      </w:pPr>
      <w:rPr>
        <w:rFonts w:ascii="Wingdings" w:hAnsi="Wingdings" w:hint="default"/>
      </w:rPr>
    </w:lvl>
  </w:abstractNum>
  <w:abstractNum w:abstractNumId="3" w15:restartNumberingAfterBreak="0">
    <w:nsid w:val="2F127C41"/>
    <w:multiLevelType w:val="multilevel"/>
    <w:tmpl w:val="47E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F6622"/>
    <w:multiLevelType w:val="hybridMultilevel"/>
    <w:tmpl w:val="AD5C1136"/>
    <w:lvl w:ilvl="0" w:tplc="694AD280">
      <w:start w:val="1"/>
      <w:numFmt w:val="bullet"/>
      <w:lvlText w:val=""/>
      <w:lvlJc w:val="left"/>
      <w:pPr>
        <w:ind w:left="720" w:hanging="360"/>
      </w:pPr>
      <w:rPr>
        <w:rFonts w:ascii="Symbol" w:hAnsi="Symbol" w:hint="default"/>
      </w:rPr>
    </w:lvl>
    <w:lvl w:ilvl="1" w:tplc="01B6F998">
      <w:start w:val="1"/>
      <w:numFmt w:val="bullet"/>
      <w:lvlText w:val="o"/>
      <w:lvlJc w:val="left"/>
      <w:pPr>
        <w:ind w:left="1440" w:hanging="360"/>
      </w:pPr>
      <w:rPr>
        <w:rFonts w:ascii="Courier New" w:hAnsi="Courier New" w:cs="Courier New" w:hint="default"/>
      </w:rPr>
    </w:lvl>
    <w:lvl w:ilvl="2" w:tplc="E51ADCDA" w:tentative="1">
      <w:start w:val="1"/>
      <w:numFmt w:val="bullet"/>
      <w:lvlText w:val=""/>
      <w:lvlJc w:val="left"/>
      <w:pPr>
        <w:ind w:left="2160" w:hanging="360"/>
      </w:pPr>
      <w:rPr>
        <w:rFonts w:ascii="Wingdings" w:hAnsi="Wingdings" w:hint="default"/>
      </w:rPr>
    </w:lvl>
    <w:lvl w:ilvl="3" w:tplc="472E2042" w:tentative="1">
      <w:start w:val="1"/>
      <w:numFmt w:val="bullet"/>
      <w:lvlText w:val=""/>
      <w:lvlJc w:val="left"/>
      <w:pPr>
        <w:ind w:left="2880" w:hanging="360"/>
      </w:pPr>
      <w:rPr>
        <w:rFonts w:ascii="Symbol" w:hAnsi="Symbol" w:hint="default"/>
      </w:rPr>
    </w:lvl>
    <w:lvl w:ilvl="4" w:tplc="D0BC7372" w:tentative="1">
      <w:start w:val="1"/>
      <w:numFmt w:val="bullet"/>
      <w:lvlText w:val="o"/>
      <w:lvlJc w:val="left"/>
      <w:pPr>
        <w:ind w:left="3600" w:hanging="360"/>
      </w:pPr>
      <w:rPr>
        <w:rFonts w:ascii="Courier New" w:hAnsi="Courier New" w:cs="Courier New" w:hint="default"/>
      </w:rPr>
    </w:lvl>
    <w:lvl w:ilvl="5" w:tplc="48183D2A" w:tentative="1">
      <w:start w:val="1"/>
      <w:numFmt w:val="bullet"/>
      <w:lvlText w:val=""/>
      <w:lvlJc w:val="left"/>
      <w:pPr>
        <w:ind w:left="4320" w:hanging="360"/>
      </w:pPr>
      <w:rPr>
        <w:rFonts w:ascii="Wingdings" w:hAnsi="Wingdings" w:hint="default"/>
      </w:rPr>
    </w:lvl>
    <w:lvl w:ilvl="6" w:tplc="BFCC9FB8" w:tentative="1">
      <w:start w:val="1"/>
      <w:numFmt w:val="bullet"/>
      <w:lvlText w:val=""/>
      <w:lvlJc w:val="left"/>
      <w:pPr>
        <w:ind w:left="5040" w:hanging="360"/>
      </w:pPr>
      <w:rPr>
        <w:rFonts w:ascii="Symbol" w:hAnsi="Symbol" w:hint="default"/>
      </w:rPr>
    </w:lvl>
    <w:lvl w:ilvl="7" w:tplc="C4629288" w:tentative="1">
      <w:start w:val="1"/>
      <w:numFmt w:val="bullet"/>
      <w:lvlText w:val="o"/>
      <w:lvlJc w:val="left"/>
      <w:pPr>
        <w:ind w:left="5760" w:hanging="360"/>
      </w:pPr>
      <w:rPr>
        <w:rFonts w:ascii="Courier New" w:hAnsi="Courier New" w:cs="Courier New" w:hint="default"/>
      </w:rPr>
    </w:lvl>
    <w:lvl w:ilvl="8" w:tplc="E8D01DE8" w:tentative="1">
      <w:start w:val="1"/>
      <w:numFmt w:val="bullet"/>
      <w:lvlText w:val=""/>
      <w:lvlJc w:val="left"/>
      <w:pPr>
        <w:ind w:left="6480" w:hanging="360"/>
      </w:pPr>
      <w:rPr>
        <w:rFonts w:ascii="Wingdings" w:hAnsi="Wingdings" w:hint="default"/>
      </w:rPr>
    </w:lvl>
  </w:abstractNum>
  <w:abstractNum w:abstractNumId="5" w15:restartNumberingAfterBreak="0">
    <w:nsid w:val="395C31E7"/>
    <w:multiLevelType w:val="hybridMultilevel"/>
    <w:tmpl w:val="2ECA5452"/>
    <w:lvl w:ilvl="0" w:tplc="C5504AFC">
      <w:start w:val="1"/>
      <w:numFmt w:val="bullet"/>
      <w:lvlText w:val=""/>
      <w:lvlJc w:val="left"/>
      <w:pPr>
        <w:ind w:left="720" w:hanging="360"/>
      </w:pPr>
      <w:rPr>
        <w:rFonts w:ascii="Symbol" w:hAnsi="Symbol" w:hint="default"/>
      </w:rPr>
    </w:lvl>
    <w:lvl w:ilvl="1" w:tplc="0BC84CBE">
      <w:start w:val="1"/>
      <w:numFmt w:val="bullet"/>
      <w:lvlText w:val=""/>
      <w:lvlJc w:val="left"/>
      <w:pPr>
        <w:ind w:left="1440" w:hanging="360"/>
      </w:pPr>
      <w:rPr>
        <w:rFonts w:ascii="Wingdings" w:hAnsi="Wingdings" w:hint="default"/>
      </w:rPr>
    </w:lvl>
    <w:lvl w:ilvl="2" w:tplc="75FC9F2E">
      <w:start w:val="1"/>
      <w:numFmt w:val="bullet"/>
      <w:lvlText w:val=""/>
      <w:lvlJc w:val="left"/>
      <w:pPr>
        <w:ind w:left="2160" w:hanging="360"/>
      </w:pPr>
      <w:rPr>
        <w:rFonts w:ascii="Wingdings" w:hAnsi="Wingdings" w:hint="default"/>
      </w:rPr>
    </w:lvl>
    <w:lvl w:ilvl="3" w:tplc="3C3AE1F4">
      <w:start w:val="1"/>
      <w:numFmt w:val="bullet"/>
      <w:lvlText w:val=""/>
      <w:lvlJc w:val="left"/>
      <w:pPr>
        <w:ind w:left="2880" w:hanging="360"/>
      </w:pPr>
      <w:rPr>
        <w:rFonts w:ascii="Symbol" w:hAnsi="Symbol" w:hint="default"/>
      </w:rPr>
    </w:lvl>
    <w:lvl w:ilvl="4" w:tplc="C952F142">
      <w:start w:val="1"/>
      <w:numFmt w:val="bullet"/>
      <w:lvlText w:val="o"/>
      <w:lvlJc w:val="left"/>
      <w:pPr>
        <w:ind w:left="3600" w:hanging="360"/>
      </w:pPr>
      <w:rPr>
        <w:rFonts w:ascii="Courier New" w:hAnsi="Courier New" w:cs="Courier New" w:hint="default"/>
      </w:rPr>
    </w:lvl>
    <w:lvl w:ilvl="5" w:tplc="03FC3660">
      <w:start w:val="1"/>
      <w:numFmt w:val="bullet"/>
      <w:lvlText w:val=""/>
      <w:lvlJc w:val="left"/>
      <w:pPr>
        <w:ind w:left="4320" w:hanging="360"/>
      </w:pPr>
      <w:rPr>
        <w:rFonts w:ascii="Wingdings" w:hAnsi="Wingdings" w:hint="default"/>
      </w:rPr>
    </w:lvl>
    <w:lvl w:ilvl="6" w:tplc="8B94263E">
      <w:start w:val="1"/>
      <w:numFmt w:val="bullet"/>
      <w:lvlText w:val=""/>
      <w:lvlJc w:val="left"/>
      <w:pPr>
        <w:ind w:left="5040" w:hanging="360"/>
      </w:pPr>
      <w:rPr>
        <w:rFonts w:ascii="Symbol" w:hAnsi="Symbol" w:hint="default"/>
      </w:rPr>
    </w:lvl>
    <w:lvl w:ilvl="7" w:tplc="9C028FC0">
      <w:start w:val="1"/>
      <w:numFmt w:val="bullet"/>
      <w:lvlText w:val="o"/>
      <w:lvlJc w:val="left"/>
      <w:pPr>
        <w:ind w:left="5760" w:hanging="360"/>
      </w:pPr>
      <w:rPr>
        <w:rFonts w:ascii="Courier New" w:hAnsi="Courier New" w:cs="Courier New" w:hint="default"/>
      </w:rPr>
    </w:lvl>
    <w:lvl w:ilvl="8" w:tplc="37A63046">
      <w:start w:val="1"/>
      <w:numFmt w:val="bullet"/>
      <w:lvlText w:val=""/>
      <w:lvlJc w:val="left"/>
      <w:pPr>
        <w:ind w:left="6480" w:hanging="360"/>
      </w:pPr>
      <w:rPr>
        <w:rFonts w:ascii="Wingdings" w:hAnsi="Wingdings" w:hint="default"/>
      </w:rPr>
    </w:lvl>
  </w:abstractNum>
  <w:abstractNum w:abstractNumId="6" w15:restartNumberingAfterBreak="0">
    <w:nsid w:val="3ABD28BC"/>
    <w:multiLevelType w:val="hybridMultilevel"/>
    <w:tmpl w:val="E2B4AD9C"/>
    <w:lvl w:ilvl="0" w:tplc="FAECB752">
      <w:start w:val="1"/>
      <w:numFmt w:val="bullet"/>
      <w:lvlText w:val=""/>
      <w:lvlJc w:val="left"/>
      <w:pPr>
        <w:ind w:left="720" w:hanging="360"/>
      </w:pPr>
      <w:rPr>
        <w:rFonts w:ascii="Symbol" w:hAnsi="Symbol" w:hint="default"/>
      </w:rPr>
    </w:lvl>
    <w:lvl w:ilvl="1" w:tplc="58B6AD74" w:tentative="1">
      <w:start w:val="1"/>
      <w:numFmt w:val="bullet"/>
      <w:lvlText w:val="o"/>
      <w:lvlJc w:val="left"/>
      <w:pPr>
        <w:ind w:left="1440" w:hanging="360"/>
      </w:pPr>
      <w:rPr>
        <w:rFonts w:ascii="Courier New" w:hAnsi="Courier New" w:cs="Courier New" w:hint="default"/>
      </w:rPr>
    </w:lvl>
    <w:lvl w:ilvl="2" w:tplc="D89C969E" w:tentative="1">
      <w:start w:val="1"/>
      <w:numFmt w:val="bullet"/>
      <w:lvlText w:val=""/>
      <w:lvlJc w:val="left"/>
      <w:pPr>
        <w:ind w:left="2160" w:hanging="360"/>
      </w:pPr>
      <w:rPr>
        <w:rFonts w:ascii="Wingdings" w:hAnsi="Wingdings" w:hint="default"/>
      </w:rPr>
    </w:lvl>
    <w:lvl w:ilvl="3" w:tplc="BAB6514C" w:tentative="1">
      <w:start w:val="1"/>
      <w:numFmt w:val="bullet"/>
      <w:lvlText w:val=""/>
      <w:lvlJc w:val="left"/>
      <w:pPr>
        <w:ind w:left="2880" w:hanging="360"/>
      </w:pPr>
      <w:rPr>
        <w:rFonts w:ascii="Symbol" w:hAnsi="Symbol" w:hint="default"/>
      </w:rPr>
    </w:lvl>
    <w:lvl w:ilvl="4" w:tplc="509C0146" w:tentative="1">
      <w:start w:val="1"/>
      <w:numFmt w:val="bullet"/>
      <w:lvlText w:val="o"/>
      <w:lvlJc w:val="left"/>
      <w:pPr>
        <w:ind w:left="3600" w:hanging="360"/>
      </w:pPr>
      <w:rPr>
        <w:rFonts w:ascii="Courier New" w:hAnsi="Courier New" w:cs="Courier New" w:hint="default"/>
      </w:rPr>
    </w:lvl>
    <w:lvl w:ilvl="5" w:tplc="1B10A9E8" w:tentative="1">
      <w:start w:val="1"/>
      <w:numFmt w:val="bullet"/>
      <w:lvlText w:val=""/>
      <w:lvlJc w:val="left"/>
      <w:pPr>
        <w:ind w:left="4320" w:hanging="360"/>
      </w:pPr>
      <w:rPr>
        <w:rFonts w:ascii="Wingdings" w:hAnsi="Wingdings" w:hint="default"/>
      </w:rPr>
    </w:lvl>
    <w:lvl w:ilvl="6" w:tplc="B03ED18E" w:tentative="1">
      <w:start w:val="1"/>
      <w:numFmt w:val="bullet"/>
      <w:lvlText w:val=""/>
      <w:lvlJc w:val="left"/>
      <w:pPr>
        <w:ind w:left="5040" w:hanging="360"/>
      </w:pPr>
      <w:rPr>
        <w:rFonts w:ascii="Symbol" w:hAnsi="Symbol" w:hint="default"/>
      </w:rPr>
    </w:lvl>
    <w:lvl w:ilvl="7" w:tplc="B310EAB2" w:tentative="1">
      <w:start w:val="1"/>
      <w:numFmt w:val="bullet"/>
      <w:lvlText w:val="o"/>
      <w:lvlJc w:val="left"/>
      <w:pPr>
        <w:ind w:left="5760" w:hanging="360"/>
      </w:pPr>
      <w:rPr>
        <w:rFonts w:ascii="Courier New" w:hAnsi="Courier New" w:cs="Courier New" w:hint="default"/>
      </w:rPr>
    </w:lvl>
    <w:lvl w:ilvl="8" w:tplc="74CAF042" w:tentative="1">
      <w:start w:val="1"/>
      <w:numFmt w:val="bullet"/>
      <w:lvlText w:val=""/>
      <w:lvlJc w:val="left"/>
      <w:pPr>
        <w:ind w:left="6480" w:hanging="360"/>
      </w:pPr>
      <w:rPr>
        <w:rFonts w:ascii="Wingdings" w:hAnsi="Wingdings" w:hint="default"/>
      </w:rPr>
    </w:lvl>
  </w:abstractNum>
  <w:abstractNum w:abstractNumId="7" w15:restartNumberingAfterBreak="0">
    <w:nsid w:val="46697B79"/>
    <w:multiLevelType w:val="hybridMultilevel"/>
    <w:tmpl w:val="391C5E62"/>
    <w:lvl w:ilvl="0" w:tplc="5D2CFE26">
      <w:numFmt w:val="bullet"/>
      <w:lvlText w:val="•"/>
      <w:lvlJc w:val="left"/>
      <w:pPr>
        <w:ind w:left="1275" w:hanging="555"/>
      </w:pPr>
      <w:rPr>
        <w:rFonts w:ascii="Arial" w:eastAsia="Times New Roman" w:hAnsi="Arial" w:cs="Arial" w:hint="default"/>
      </w:rPr>
    </w:lvl>
    <w:lvl w:ilvl="1" w:tplc="98FED492" w:tentative="1">
      <w:start w:val="1"/>
      <w:numFmt w:val="bullet"/>
      <w:lvlText w:val="o"/>
      <w:lvlJc w:val="left"/>
      <w:pPr>
        <w:ind w:left="1800" w:hanging="360"/>
      </w:pPr>
      <w:rPr>
        <w:rFonts w:ascii="Courier New" w:hAnsi="Courier New" w:cs="Courier New" w:hint="default"/>
      </w:rPr>
    </w:lvl>
    <w:lvl w:ilvl="2" w:tplc="813EC9C2" w:tentative="1">
      <w:start w:val="1"/>
      <w:numFmt w:val="bullet"/>
      <w:lvlText w:val=""/>
      <w:lvlJc w:val="left"/>
      <w:pPr>
        <w:ind w:left="2520" w:hanging="360"/>
      </w:pPr>
      <w:rPr>
        <w:rFonts w:ascii="Wingdings" w:hAnsi="Wingdings" w:hint="default"/>
      </w:rPr>
    </w:lvl>
    <w:lvl w:ilvl="3" w:tplc="D58C1C46" w:tentative="1">
      <w:start w:val="1"/>
      <w:numFmt w:val="bullet"/>
      <w:lvlText w:val=""/>
      <w:lvlJc w:val="left"/>
      <w:pPr>
        <w:ind w:left="3240" w:hanging="360"/>
      </w:pPr>
      <w:rPr>
        <w:rFonts w:ascii="Symbol" w:hAnsi="Symbol" w:hint="default"/>
      </w:rPr>
    </w:lvl>
    <w:lvl w:ilvl="4" w:tplc="11B259AE" w:tentative="1">
      <w:start w:val="1"/>
      <w:numFmt w:val="bullet"/>
      <w:lvlText w:val="o"/>
      <w:lvlJc w:val="left"/>
      <w:pPr>
        <w:ind w:left="3960" w:hanging="360"/>
      </w:pPr>
      <w:rPr>
        <w:rFonts w:ascii="Courier New" w:hAnsi="Courier New" w:cs="Courier New" w:hint="default"/>
      </w:rPr>
    </w:lvl>
    <w:lvl w:ilvl="5" w:tplc="04AA3A64" w:tentative="1">
      <w:start w:val="1"/>
      <w:numFmt w:val="bullet"/>
      <w:lvlText w:val=""/>
      <w:lvlJc w:val="left"/>
      <w:pPr>
        <w:ind w:left="4680" w:hanging="360"/>
      </w:pPr>
      <w:rPr>
        <w:rFonts w:ascii="Wingdings" w:hAnsi="Wingdings" w:hint="default"/>
      </w:rPr>
    </w:lvl>
    <w:lvl w:ilvl="6" w:tplc="71CAE44E" w:tentative="1">
      <w:start w:val="1"/>
      <w:numFmt w:val="bullet"/>
      <w:lvlText w:val=""/>
      <w:lvlJc w:val="left"/>
      <w:pPr>
        <w:ind w:left="5400" w:hanging="360"/>
      </w:pPr>
      <w:rPr>
        <w:rFonts w:ascii="Symbol" w:hAnsi="Symbol" w:hint="default"/>
      </w:rPr>
    </w:lvl>
    <w:lvl w:ilvl="7" w:tplc="07CA532E" w:tentative="1">
      <w:start w:val="1"/>
      <w:numFmt w:val="bullet"/>
      <w:lvlText w:val="o"/>
      <w:lvlJc w:val="left"/>
      <w:pPr>
        <w:ind w:left="6120" w:hanging="360"/>
      </w:pPr>
      <w:rPr>
        <w:rFonts w:ascii="Courier New" w:hAnsi="Courier New" w:cs="Courier New" w:hint="default"/>
      </w:rPr>
    </w:lvl>
    <w:lvl w:ilvl="8" w:tplc="9C8E7486" w:tentative="1">
      <w:start w:val="1"/>
      <w:numFmt w:val="bullet"/>
      <w:lvlText w:val=""/>
      <w:lvlJc w:val="left"/>
      <w:pPr>
        <w:ind w:left="6840" w:hanging="360"/>
      </w:pPr>
      <w:rPr>
        <w:rFonts w:ascii="Wingdings" w:hAnsi="Wingdings" w:hint="default"/>
      </w:rPr>
    </w:lvl>
  </w:abstractNum>
  <w:abstractNum w:abstractNumId="8" w15:restartNumberingAfterBreak="0">
    <w:nsid w:val="52B70A84"/>
    <w:multiLevelType w:val="hybridMultilevel"/>
    <w:tmpl w:val="21C852C2"/>
    <w:lvl w:ilvl="0" w:tplc="4EB86D72">
      <w:start w:val="1"/>
      <w:numFmt w:val="bullet"/>
      <w:lvlText w:val=""/>
      <w:lvlJc w:val="left"/>
      <w:pPr>
        <w:ind w:left="1275" w:hanging="555"/>
      </w:pPr>
      <w:rPr>
        <w:rFonts w:ascii="Symbol" w:hAnsi="Symbol" w:hint="default"/>
      </w:rPr>
    </w:lvl>
    <w:lvl w:ilvl="1" w:tplc="0A56F1E4" w:tentative="1">
      <w:start w:val="1"/>
      <w:numFmt w:val="bullet"/>
      <w:lvlText w:val="o"/>
      <w:lvlJc w:val="left"/>
      <w:pPr>
        <w:ind w:left="1800" w:hanging="360"/>
      </w:pPr>
      <w:rPr>
        <w:rFonts w:ascii="Courier New" w:hAnsi="Courier New" w:cs="Courier New" w:hint="default"/>
      </w:rPr>
    </w:lvl>
    <w:lvl w:ilvl="2" w:tplc="4B521440" w:tentative="1">
      <w:start w:val="1"/>
      <w:numFmt w:val="bullet"/>
      <w:lvlText w:val=""/>
      <w:lvlJc w:val="left"/>
      <w:pPr>
        <w:ind w:left="2520" w:hanging="360"/>
      </w:pPr>
      <w:rPr>
        <w:rFonts w:ascii="Wingdings" w:hAnsi="Wingdings" w:hint="default"/>
      </w:rPr>
    </w:lvl>
    <w:lvl w:ilvl="3" w:tplc="26144A14" w:tentative="1">
      <w:start w:val="1"/>
      <w:numFmt w:val="bullet"/>
      <w:lvlText w:val=""/>
      <w:lvlJc w:val="left"/>
      <w:pPr>
        <w:ind w:left="3240" w:hanging="360"/>
      </w:pPr>
      <w:rPr>
        <w:rFonts w:ascii="Symbol" w:hAnsi="Symbol" w:hint="default"/>
      </w:rPr>
    </w:lvl>
    <w:lvl w:ilvl="4" w:tplc="43FC6D74" w:tentative="1">
      <w:start w:val="1"/>
      <w:numFmt w:val="bullet"/>
      <w:lvlText w:val="o"/>
      <w:lvlJc w:val="left"/>
      <w:pPr>
        <w:ind w:left="3960" w:hanging="360"/>
      </w:pPr>
      <w:rPr>
        <w:rFonts w:ascii="Courier New" w:hAnsi="Courier New" w:cs="Courier New" w:hint="default"/>
      </w:rPr>
    </w:lvl>
    <w:lvl w:ilvl="5" w:tplc="8BCEFA06" w:tentative="1">
      <w:start w:val="1"/>
      <w:numFmt w:val="bullet"/>
      <w:lvlText w:val=""/>
      <w:lvlJc w:val="left"/>
      <w:pPr>
        <w:ind w:left="4680" w:hanging="360"/>
      </w:pPr>
      <w:rPr>
        <w:rFonts w:ascii="Wingdings" w:hAnsi="Wingdings" w:hint="default"/>
      </w:rPr>
    </w:lvl>
    <w:lvl w:ilvl="6" w:tplc="70F87728" w:tentative="1">
      <w:start w:val="1"/>
      <w:numFmt w:val="bullet"/>
      <w:lvlText w:val=""/>
      <w:lvlJc w:val="left"/>
      <w:pPr>
        <w:ind w:left="5400" w:hanging="360"/>
      </w:pPr>
      <w:rPr>
        <w:rFonts w:ascii="Symbol" w:hAnsi="Symbol" w:hint="default"/>
      </w:rPr>
    </w:lvl>
    <w:lvl w:ilvl="7" w:tplc="A704EBAE" w:tentative="1">
      <w:start w:val="1"/>
      <w:numFmt w:val="bullet"/>
      <w:lvlText w:val="o"/>
      <w:lvlJc w:val="left"/>
      <w:pPr>
        <w:ind w:left="6120" w:hanging="360"/>
      </w:pPr>
      <w:rPr>
        <w:rFonts w:ascii="Courier New" w:hAnsi="Courier New" w:cs="Courier New" w:hint="default"/>
      </w:rPr>
    </w:lvl>
    <w:lvl w:ilvl="8" w:tplc="FDA2B510" w:tentative="1">
      <w:start w:val="1"/>
      <w:numFmt w:val="bullet"/>
      <w:lvlText w:val=""/>
      <w:lvlJc w:val="left"/>
      <w:pPr>
        <w:ind w:left="6840" w:hanging="360"/>
      </w:pPr>
      <w:rPr>
        <w:rFonts w:ascii="Wingdings" w:hAnsi="Wingdings" w:hint="default"/>
      </w:rPr>
    </w:lvl>
  </w:abstractNum>
  <w:abstractNum w:abstractNumId="9" w15:restartNumberingAfterBreak="0">
    <w:nsid w:val="630C11F6"/>
    <w:multiLevelType w:val="hybridMultilevel"/>
    <w:tmpl w:val="940E7D18"/>
    <w:lvl w:ilvl="0" w:tplc="543C18BA">
      <w:start w:val="1"/>
      <w:numFmt w:val="bullet"/>
      <w:lvlText w:val="–"/>
      <w:lvlJc w:val="left"/>
      <w:pPr>
        <w:tabs>
          <w:tab w:val="num" w:pos="720"/>
        </w:tabs>
        <w:ind w:left="720" w:hanging="360"/>
      </w:pPr>
      <w:rPr>
        <w:rFonts w:ascii="Arial" w:hAnsi="Arial" w:hint="default"/>
      </w:rPr>
    </w:lvl>
    <w:lvl w:ilvl="1" w:tplc="DE088010">
      <w:start w:val="1"/>
      <w:numFmt w:val="bullet"/>
      <w:lvlText w:val="–"/>
      <w:lvlJc w:val="left"/>
      <w:pPr>
        <w:tabs>
          <w:tab w:val="num" w:pos="1440"/>
        </w:tabs>
        <w:ind w:left="1440" w:hanging="360"/>
      </w:pPr>
      <w:rPr>
        <w:rFonts w:ascii="Arial" w:hAnsi="Arial" w:hint="default"/>
      </w:rPr>
    </w:lvl>
    <w:lvl w:ilvl="2" w:tplc="526A09A6" w:tentative="1">
      <w:start w:val="1"/>
      <w:numFmt w:val="bullet"/>
      <w:lvlText w:val="–"/>
      <w:lvlJc w:val="left"/>
      <w:pPr>
        <w:tabs>
          <w:tab w:val="num" w:pos="2160"/>
        </w:tabs>
        <w:ind w:left="2160" w:hanging="360"/>
      </w:pPr>
      <w:rPr>
        <w:rFonts w:ascii="Arial" w:hAnsi="Arial" w:hint="default"/>
      </w:rPr>
    </w:lvl>
    <w:lvl w:ilvl="3" w:tplc="90708808" w:tentative="1">
      <w:start w:val="1"/>
      <w:numFmt w:val="bullet"/>
      <w:lvlText w:val="–"/>
      <w:lvlJc w:val="left"/>
      <w:pPr>
        <w:tabs>
          <w:tab w:val="num" w:pos="2880"/>
        </w:tabs>
        <w:ind w:left="2880" w:hanging="360"/>
      </w:pPr>
      <w:rPr>
        <w:rFonts w:ascii="Arial" w:hAnsi="Arial" w:hint="default"/>
      </w:rPr>
    </w:lvl>
    <w:lvl w:ilvl="4" w:tplc="4588CEC6" w:tentative="1">
      <w:start w:val="1"/>
      <w:numFmt w:val="bullet"/>
      <w:lvlText w:val="–"/>
      <w:lvlJc w:val="left"/>
      <w:pPr>
        <w:tabs>
          <w:tab w:val="num" w:pos="3600"/>
        </w:tabs>
        <w:ind w:left="3600" w:hanging="360"/>
      </w:pPr>
      <w:rPr>
        <w:rFonts w:ascii="Arial" w:hAnsi="Arial" w:hint="default"/>
      </w:rPr>
    </w:lvl>
    <w:lvl w:ilvl="5" w:tplc="2D8CBD4C" w:tentative="1">
      <w:start w:val="1"/>
      <w:numFmt w:val="bullet"/>
      <w:lvlText w:val="–"/>
      <w:lvlJc w:val="left"/>
      <w:pPr>
        <w:tabs>
          <w:tab w:val="num" w:pos="4320"/>
        </w:tabs>
        <w:ind w:left="4320" w:hanging="360"/>
      </w:pPr>
      <w:rPr>
        <w:rFonts w:ascii="Arial" w:hAnsi="Arial" w:hint="default"/>
      </w:rPr>
    </w:lvl>
    <w:lvl w:ilvl="6" w:tplc="7F0A2E4E" w:tentative="1">
      <w:start w:val="1"/>
      <w:numFmt w:val="bullet"/>
      <w:lvlText w:val="–"/>
      <w:lvlJc w:val="left"/>
      <w:pPr>
        <w:tabs>
          <w:tab w:val="num" w:pos="5040"/>
        </w:tabs>
        <w:ind w:left="5040" w:hanging="360"/>
      </w:pPr>
      <w:rPr>
        <w:rFonts w:ascii="Arial" w:hAnsi="Arial" w:hint="default"/>
      </w:rPr>
    </w:lvl>
    <w:lvl w:ilvl="7" w:tplc="ED24083C" w:tentative="1">
      <w:start w:val="1"/>
      <w:numFmt w:val="bullet"/>
      <w:lvlText w:val="–"/>
      <w:lvlJc w:val="left"/>
      <w:pPr>
        <w:tabs>
          <w:tab w:val="num" w:pos="5760"/>
        </w:tabs>
        <w:ind w:left="5760" w:hanging="360"/>
      </w:pPr>
      <w:rPr>
        <w:rFonts w:ascii="Arial" w:hAnsi="Arial" w:hint="default"/>
      </w:rPr>
    </w:lvl>
    <w:lvl w:ilvl="8" w:tplc="3DAEAB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92276C"/>
    <w:multiLevelType w:val="hybridMultilevel"/>
    <w:tmpl w:val="996417E0"/>
    <w:lvl w:ilvl="0" w:tplc="39EC60B0">
      <w:numFmt w:val="bullet"/>
      <w:lvlText w:val="•"/>
      <w:lvlJc w:val="left"/>
      <w:pPr>
        <w:ind w:left="915" w:hanging="555"/>
      </w:pPr>
      <w:rPr>
        <w:rFonts w:ascii="Arial" w:eastAsia="Times New Roman" w:hAnsi="Arial" w:cs="Arial" w:hint="default"/>
      </w:rPr>
    </w:lvl>
    <w:lvl w:ilvl="1" w:tplc="A044EC62" w:tentative="1">
      <w:start w:val="1"/>
      <w:numFmt w:val="bullet"/>
      <w:lvlText w:val="o"/>
      <w:lvlJc w:val="left"/>
      <w:pPr>
        <w:ind w:left="1440" w:hanging="360"/>
      </w:pPr>
      <w:rPr>
        <w:rFonts w:ascii="Courier New" w:hAnsi="Courier New" w:cs="Courier New" w:hint="default"/>
      </w:rPr>
    </w:lvl>
    <w:lvl w:ilvl="2" w:tplc="1A627502" w:tentative="1">
      <w:start w:val="1"/>
      <w:numFmt w:val="bullet"/>
      <w:lvlText w:val=""/>
      <w:lvlJc w:val="left"/>
      <w:pPr>
        <w:ind w:left="2160" w:hanging="360"/>
      </w:pPr>
      <w:rPr>
        <w:rFonts w:ascii="Wingdings" w:hAnsi="Wingdings" w:hint="default"/>
      </w:rPr>
    </w:lvl>
    <w:lvl w:ilvl="3" w:tplc="2A8242AC" w:tentative="1">
      <w:start w:val="1"/>
      <w:numFmt w:val="bullet"/>
      <w:lvlText w:val=""/>
      <w:lvlJc w:val="left"/>
      <w:pPr>
        <w:ind w:left="2880" w:hanging="360"/>
      </w:pPr>
      <w:rPr>
        <w:rFonts w:ascii="Symbol" w:hAnsi="Symbol" w:hint="default"/>
      </w:rPr>
    </w:lvl>
    <w:lvl w:ilvl="4" w:tplc="20CA5192" w:tentative="1">
      <w:start w:val="1"/>
      <w:numFmt w:val="bullet"/>
      <w:lvlText w:val="o"/>
      <w:lvlJc w:val="left"/>
      <w:pPr>
        <w:ind w:left="3600" w:hanging="360"/>
      </w:pPr>
      <w:rPr>
        <w:rFonts w:ascii="Courier New" w:hAnsi="Courier New" w:cs="Courier New" w:hint="default"/>
      </w:rPr>
    </w:lvl>
    <w:lvl w:ilvl="5" w:tplc="A63CBDC0" w:tentative="1">
      <w:start w:val="1"/>
      <w:numFmt w:val="bullet"/>
      <w:lvlText w:val=""/>
      <w:lvlJc w:val="left"/>
      <w:pPr>
        <w:ind w:left="4320" w:hanging="360"/>
      </w:pPr>
      <w:rPr>
        <w:rFonts w:ascii="Wingdings" w:hAnsi="Wingdings" w:hint="default"/>
      </w:rPr>
    </w:lvl>
    <w:lvl w:ilvl="6" w:tplc="23445120" w:tentative="1">
      <w:start w:val="1"/>
      <w:numFmt w:val="bullet"/>
      <w:lvlText w:val=""/>
      <w:lvlJc w:val="left"/>
      <w:pPr>
        <w:ind w:left="5040" w:hanging="360"/>
      </w:pPr>
      <w:rPr>
        <w:rFonts w:ascii="Symbol" w:hAnsi="Symbol" w:hint="default"/>
      </w:rPr>
    </w:lvl>
    <w:lvl w:ilvl="7" w:tplc="9552FB84" w:tentative="1">
      <w:start w:val="1"/>
      <w:numFmt w:val="bullet"/>
      <w:lvlText w:val="o"/>
      <w:lvlJc w:val="left"/>
      <w:pPr>
        <w:ind w:left="5760" w:hanging="360"/>
      </w:pPr>
      <w:rPr>
        <w:rFonts w:ascii="Courier New" w:hAnsi="Courier New" w:cs="Courier New" w:hint="default"/>
      </w:rPr>
    </w:lvl>
    <w:lvl w:ilvl="8" w:tplc="8F6CAD0C"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8"/>
  </w:num>
  <w:num w:numId="5">
    <w:abstractNumId w:val="0"/>
  </w:num>
  <w:num w:numId="6">
    <w:abstractNumId w:val="5"/>
  </w:num>
  <w:num w:numId="7">
    <w:abstractNumId w:val="3"/>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C5"/>
    <w:rsid w:val="00035739"/>
    <w:rsid w:val="00743A1A"/>
    <w:rsid w:val="00804671"/>
    <w:rsid w:val="00BD63C5"/>
    <w:rsid w:val="00C9646E"/>
    <w:rsid w:val="00E13E4D"/>
    <w:rsid w:val="00E638B6"/>
    <w:rsid w:val="00EF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554152D2-0E9B-41DC-9A06-C689F569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63C5"/>
    <w:rPr>
      <w:rFonts w:ascii="Times New Roman" w:eastAsia="Times New Roman" w:hAnsi="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63C5"/>
    <w:rPr>
      <w:color w:val="0000FF"/>
      <w:u w:val="single"/>
      <w:lang w:val="fr-FR" w:eastAsia="fr-FR"/>
    </w:rPr>
  </w:style>
  <w:style w:type="paragraph" w:styleId="HTMLPreformatted">
    <w:name w:val="HTML Preformatted"/>
    <w:basedOn w:val="Normal"/>
    <w:link w:val="HTMLPreformattedChar"/>
    <w:rsid w:val="00BD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Wingdings"/>
      <w:color w:val="000000"/>
      <w:sz w:val="20"/>
      <w:szCs w:val="20"/>
    </w:rPr>
  </w:style>
  <w:style w:type="character" w:customStyle="1" w:styleId="HTMLPreformattedChar">
    <w:name w:val="HTML Preformatted Char"/>
    <w:link w:val="HTMLPreformatted"/>
    <w:rsid w:val="00BD63C5"/>
    <w:rPr>
      <w:rFonts w:ascii="Courier New" w:eastAsia="Times New Roman" w:hAnsi="Courier New" w:cs="Wingdings"/>
      <w:color w:val="000000"/>
      <w:sz w:val="20"/>
      <w:szCs w:val="20"/>
      <w:lang w:val="fr-FR" w:eastAsia="fr-FR"/>
    </w:rPr>
  </w:style>
  <w:style w:type="paragraph" w:styleId="NormalWeb">
    <w:name w:val="Normal (Web)"/>
    <w:basedOn w:val="Normal"/>
    <w:uiPriority w:val="99"/>
    <w:unhideWhenUsed/>
    <w:rsid w:val="00BD63C5"/>
    <w:pPr>
      <w:spacing w:before="100" w:beforeAutospacing="1" w:after="100" w:afterAutospacing="1"/>
    </w:pPr>
    <w:rPr>
      <w:rFonts w:eastAsia="Calibri"/>
    </w:rPr>
  </w:style>
  <w:style w:type="paragraph" w:styleId="FootnoteText">
    <w:name w:val="footnote text"/>
    <w:basedOn w:val="Normal"/>
    <w:link w:val="FootnoteTextChar"/>
    <w:rsid w:val="00BD63C5"/>
    <w:rPr>
      <w:rFonts w:ascii="New Century Schlbk" w:eastAsia="Times" w:hAnsi="New Century Schlbk"/>
      <w:sz w:val="20"/>
      <w:szCs w:val="20"/>
    </w:rPr>
  </w:style>
  <w:style w:type="character" w:customStyle="1" w:styleId="FootnoteTextChar">
    <w:name w:val="Footnote Text Char"/>
    <w:link w:val="FootnoteText"/>
    <w:rsid w:val="00BD63C5"/>
    <w:rPr>
      <w:rFonts w:ascii="New Century Schlbk" w:eastAsia="Times" w:hAnsi="New Century Schlbk" w:cs="Times New Roman"/>
      <w:sz w:val="20"/>
      <w:szCs w:val="20"/>
      <w:lang w:val="fr-FR" w:eastAsia="fr-FR"/>
    </w:rPr>
  </w:style>
  <w:style w:type="paragraph" w:styleId="BalloonText">
    <w:name w:val="Balloon Text"/>
    <w:basedOn w:val="Normal"/>
    <w:link w:val="BalloonTextChar"/>
    <w:uiPriority w:val="99"/>
    <w:semiHidden/>
    <w:unhideWhenUsed/>
    <w:rsid w:val="00BD63C5"/>
    <w:rPr>
      <w:rFonts w:ascii="Tahoma" w:hAnsi="Tahoma" w:cs="Tahoma"/>
      <w:sz w:val="16"/>
      <w:szCs w:val="16"/>
    </w:rPr>
  </w:style>
  <w:style w:type="character" w:customStyle="1" w:styleId="BalloonTextChar">
    <w:name w:val="Balloon Text Char"/>
    <w:link w:val="BalloonText"/>
    <w:uiPriority w:val="99"/>
    <w:semiHidden/>
    <w:rsid w:val="00BD63C5"/>
    <w:rPr>
      <w:rFonts w:ascii="Tahoma" w:eastAsia="Times New Roman" w:hAnsi="Tahoma" w:cs="Tahoma"/>
      <w:sz w:val="16"/>
      <w:szCs w:val="16"/>
      <w:lang w:val="fr-FR" w:eastAsia="fr-FR"/>
    </w:rPr>
  </w:style>
  <w:style w:type="paragraph" w:styleId="Header">
    <w:name w:val="header"/>
    <w:basedOn w:val="Normal"/>
    <w:link w:val="HeaderChar"/>
    <w:uiPriority w:val="99"/>
    <w:unhideWhenUsed/>
    <w:rsid w:val="00BD63C5"/>
    <w:pPr>
      <w:tabs>
        <w:tab w:val="center" w:pos="4680"/>
        <w:tab w:val="right" w:pos="9360"/>
      </w:tabs>
    </w:pPr>
  </w:style>
  <w:style w:type="character" w:customStyle="1" w:styleId="HeaderChar">
    <w:name w:val="Header Char"/>
    <w:link w:val="Header"/>
    <w:uiPriority w:val="99"/>
    <w:rsid w:val="00BD63C5"/>
    <w:rPr>
      <w:rFonts w:ascii="Times New Roman" w:eastAsia="Times New Roman" w:hAnsi="Times New Roman" w:cs="Times New Roman"/>
      <w:sz w:val="24"/>
      <w:szCs w:val="24"/>
      <w:lang w:val="fr-FR" w:eastAsia="fr-FR"/>
    </w:rPr>
  </w:style>
  <w:style w:type="paragraph" w:styleId="Footer">
    <w:name w:val="footer"/>
    <w:basedOn w:val="Normal"/>
    <w:link w:val="FooterChar"/>
    <w:unhideWhenUsed/>
    <w:rsid w:val="00BD63C5"/>
    <w:pPr>
      <w:tabs>
        <w:tab w:val="center" w:pos="4680"/>
        <w:tab w:val="right" w:pos="9360"/>
      </w:tabs>
    </w:pPr>
  </w:style>
  <w:style w:type="character" w:customStyle="1" w:styleId="FooterChar">
    <w:name w:val="Footer Char"/>
    <w:link w:val="Footer"/>
    <w:uiPriority w:val="99"/>
    <w:rsid w:val="00BD63C5"/>
    <w:rPr>
      <w:rFonts w:ascii="Times New Roman" w:eastAsia="Times New Roman" w:hAnsi="Times New Roman" w:cs="Times New Roman"/>
      <w:sz w:val="24"/>
      <w:szCs w:val="24"/>
      <w:lang w:val="fr-FR" w:eastAsia="fr-FR"/>
    </w:rPr>
  </w:style>
  <w:style w:type="paragraph" w:customStyle="1" w:styleId="section11">
    <w:name w:val="section11"/>
    <w:basedOn w:val="Normal"/>
    <w:rsid w:val="00CA39C9"/>
  </w:style>
  <w:style w:type="character" w:styleId="FollowedHyperlink">
    <w:name w:val="FollowedHyperlink"/>
    <w:uiPriority w:val="99"/>
    <w:semiHidden/>
    <w:unhideWhenUsed/>
    <w:rsid w:val="00154A9C"/>
    <w:rPr>
      <w:color w:val="800080"/>
      <w:u w:val="single"/>
      <w:lang w:val="fr-FR" w:eastAsia="fr-FR"/>
    </w:rPr>
  </w:style>
  <w:style w:type="paragraph" w:customStyle="1" w:styleId="Default">
    <w:name w:val="Default"/>
    <w:rsid w:val="004574D0"/>
    <w:pPr>
      <w:autoSpaceDE w:val="0"/>
      <w:autoSpaceDN w:val="0"/>
      <w:adjustRightInd w:val="0"/>
    </w:pPr>
    <w:rPr>
      <w:rFonts w:ascii="Arial" w:eastAsia="Times New Roman" w:hAnsi="Arial" w:cs="Arial"/>
      <w:color w:val="000000"/>
      <w:sz w:val="24"/>
      <w:szCs w:val="24"/>
      <w:lang w:val="fr-FR" w:eastAsia="fr-FR"/>
    </w:rPr>
  </w:style>
  <w:style w:type="paragraph" w:styleId="ListParagraph">
    <w:name w:val="List Paragraph"/>
    <w:basedOn w:val="Normal"/>
    <w:uiPriority w:val="34"/>
    <w:qFormat/>
    <w:rsid w:val="00794268"/>
    <w:pPr>
      <w:ind w:left="720"/>
      <w:contextualSpacing/>
    </w:pPr>
  </w:style>
  <w:style w:type="character" w:styleId="CommentReference">
    <w:name w:val="annotation reference"/>
    <w:uiPriority w:val="99"/>
    <w:semiHidden/>
    <w:unhideWhenUsed/>
    <w:rsid w:val="006832B3"/>
    <w:rPr>
      <w:sz w:val="16"/>
      <w:szCs w:val="16"/>
      <w:lang w:val="fr-FR" w:eastAsia="fr-FR"/>
    </w:rPr>
  </w:style>
  <w:style w:type="paragraph" w:styleId="CommentText">
    <w:name w:val="annotation text"/>
    <w:basedOn w:val="Normal"/>
    <w:link w:val="CommentTextChar"/>
    <w:uiPriority w:val="99"/>
    <w:unhideWhenUsed/>
    <w:rsid w:val="006832B3"/>
    <w:rPr>
      <w:sz w:val="20"/>
      <w:szCs w:val="20"/>
    </w:rPr>
  </w:style>
  <w:style w:type="character" w:customStyle="1" w:styleId="CommentTextChar">
    <w:name w:val="Comment Text Char"/>
    <w:link w:val="CommentText"/>
    <w:uiPriority w:val="99"/>
    <w:rsid w:val="006832B3"/>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6832B3"/>
    <w:rPr>
      <w:b/>
      <w:bCs/>
    </w:rPr>
  </w:style>
  <w:style w:type="character" w:customStyle="1" w:styleId="CommentSubjectChar">
    <w:name w:val="Comment Subject Char"/>
    <w:link w:val="CommentSubject"/>
    <w:uiPriority w:val="99"/>
    <w:semiHidden/>
    <w:rsid w:val="006832B3"/>
    <w:rPr>
      <w:rFonts w:ascii="Times New Roman" w:eastAsia="Times New Roman" w:hAnsi="Times New Roman"/>
      <w:b/>
      <w:bCs/>
      <w:lang w:val="fr-FR" w:eastAsia="fr-FR"/>
    </w:rPr>
  </w:style>
  <w:style w:type="character" w:customStyle="1" w:styleId="st1">
    <w:name w:val="st1"/>
    <w:basedOn w:val="DefaultParagraphFont"/>
    <w:rsid w:val="00056239"/>
  </w:style>
  <w:style w:type="character" w:customStyle="1" w:styleId="apple-converted-space">
    <w:name w:val="apple-converted-space"/>
    <w:basedOn w:val="DefaultParagraphFont"/>
    <w:rsid w:val="00781695"/>
  </w:style>
  <w:style w:type="character" w:customStyle="1" w:styleId="ava-rtestyle-body-heading">
    <w:name w:val="ava-rtestyle-body-heading"/>
    <w:basedOn w:val="DefaultParagraphFont"/>
    <w:rsid w:val="004E5A49"/>
  </w:style>
  <w:style w:type="character" w:styleId="PageNumber">
    <w:name w:val="page number"/>
    <w:basedOn w:val="DefaultParagraphFont"/>
    <w:rsid w:val="00084A6B"/>
  </w:style>
  <w:style w:type="paragraph" w:styleId="Revision">
    <w:name w:val="Revision"/>
    <w:hidden/>
    <w:uiPriority w:val="99"/>
    <w:semiHidden/>
    <w:rsid w:val="00BF104B"/>
    <w:rPr>
      <w:rFonts w:ascii="Times New Roman" w:eastAsia="Times New Roman" w:hAnsi="Times New Roman"/>
      <w:sz w:val="24"/>
      <w:szCs w:val="24"/>
      <w:lang w:val="fr-FR" w:eastAsia="fr-FR"/>
    </w:rPr>
  </w:style>
  <w:style w:type="character" w:customStyle="1" w:styleId="Mention1">
    <w:name w:val="Mention1"/>
    <w:uiPriority w:val="99"/>
    <w:semiHidden/>
    <w:unhideWhenUsed/>
    <w:rsid w:val="008047F9"/>
    <w:rPr>
      <w:color w:val="2B579A"/>
      <w:lang w:val="fr-FR" w:eastAsia="fr-FR"/>
    </w:rPr>
  </w:style>
  <w:style w:type="paragraph" w:styleId="NoSpacing">
    <w:name w:val="No Spacing"/>
    <w:uiPriority w:val="1"/>
    <w:qFormat/>
    <w:rsid w:val="00393DE4"/>
    <w:rPr>
      <w:rFonts w:cs="Arial"/>
      <w:sz w:val="22"/>
      <w:szCs w:val="22"/>
      <w:lang w:val="fr-FR" w:eastAsia="fr-FR"/>
    </w:rPr>
  </w:style>
  <w:style w:type="character" w:customStyle="1" w:styleId="Mencionar">
    <w:name w:val="Mencionar"/>
    <w:uiPriority w:val="99"/>
    <w:semiHidden/>
    <w:unhideWhenUsed/>
    <w:rsid w:val="002171EC"/>
    <w:rPr>
      <w:color w:val="2B579A"/>
      <w:lang w:val="fr-FR" w:eastAsia="fr-FR"/>
    </w:rPr>
  </w:style>
  <w:style w:type="character" w:styleId="Mention">
    <w:name w:val="Mention"/>
    <w:basedOn w:val="DefaultParagraphFont"/>
    <w:uiPriority w:val="99"/>
    <w:semiHidden/>
    <w:unhideWhenUsed/>
    <w:rsid w:val="0080467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asg.tech/whitepap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asg.te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can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asg.t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1E32D629B4744DAA641CBFBB54D3C6" ma:contentTypeVersion="0" ma:contentTypeDescription="Create a new document." ma:contentTypeScope="" ma:versionID="3c34d94d6d7417687801ebf7eb8cb51e">
  <xsd:schema xmlns:xsd="http://www.w3.org/2001/XMLSchema" xmlns:xs="http://www.w3.org/2001/XMLSchema" xmlns:p="http://schemas.microsoft.com/office/2006/metadata/properties" targetNamespace="http://schemas.microsoft.com/office/2006/metadata/properties" ma:root="true" ma:fieldsID="87daa8068ee9eb49ca321f78f6dfb7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786A9-6339-48CF-A9CF-05C4FFA3AD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324824A-6CCF-471D-8562-E76608B2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64C7F3-69DE-4E69-A6D2-CE3D8FC2BC7E}">
  <ds:schemaRefs>
    <ds:schemaRef ds:uri="http://schemas.microsoft.com/sharepoint/v3/contenttype/forms"/>
  </ds:schemaRefs>
</ds:datastoreItem>
</file>

<file path=customXml/itemProps4.xml><?xml version="1.0" encoding="utf-8"?>
<ds:datastoreItem xmlns:ds="http://schemas.openxmlformats.org/officeDocument/2006/customXml" ds:itemID="{DE0AF8EF-4A85-4B9D-B08E-F146B146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6802</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CMP Technology</Company>
  <LinksUpToDate>false</LinksUpToDate>
  <CharactersWithSpaces>7980</CharactersWithSpaces>
  <SharedDoc>false</SharedDoc>
  <HLinks>
    <vt:vector size="30" baseType="variant">
      <vt:variant>
        <vt:i4>2818124</vt:i4>
      </vt:variant>
      <vt:variant>
        <vt:i4>12</vt:i4>
      </vt:variant>
      <vt:variant>
        <vt:i4>0</vt:i4>
      </vt:variant>
      <vt:variant>
        <vt:i4>5</vt:i4>
      </vt:variant>
      <vt:variant>
        <vt:lpwstr>mailto:anna.ludwig@edelman.com</vt:lpwstr>
      </vt:variant>
      <vt:variant>
        <vt:lpwstr/>
      </vt:variant>
      <vt:variant>
        <vt:i4>5046332</vt:i4>
      </vt:variant>
      <vt:variant>
        <vt:i4>9</vt:i4>
      </vt:variant>
      <vt:variant>
        <vt:i4>0</vt:i4>
      </vt:variant>
      <vt:variant>
        <vt:i4>5</vt:i4>
      </vt:variant>
      <vt:variant>
        <vt:lpwstr>mailto:Andrew.Kloeden@analysysmason.com</vt:lpwstr>
      </vt:variant>
      <vt:variant>
        <vt:lpwstr/>
      </vt:variant>
      <vt:variant>
        <vt:i4>3538990</vt:i4>
      </vt:variant>
      <vt:variant>
        <vt:i4>6</vt:i4>
      </vt:variant>
      <vt:variant>
        <vt:i4>0</vt:i4>
      </vt:variant>
      <vt:variant>
        <vt:i4>5</vt:i4>
      </vt:variant>
      <vt:variant>
        <vt:lpwstr>https://www.icann.org/</vt:lpwstr>
      </vt:variant>
      <vt:variant>
        <vt:lpwstr/>
      </vt:variant>
      <vt:variant>
        <vt:i4>3080293</vt:i4>
      </vt:variant>
      <vt:variant>
        <vt:i4>3</vt:i4>
      </vt:variant>
      <vt:variant>
        <vt:i4>0</vt:i4>
      </vt:variant>
      <vt:variant>
        <vt:i4>5</vt:i4>
      </vt:variant>
      <vt:variant>
        <vt:lpwstr>https://uasg.tech/</vt:lpwstr>
      </vt:variant>
      <vt:variant>
        <vt:lpwstr/>
      </vt:variant>
      <vt:variant>
        <vt:i4>917569</vt:i4>
      </vt:variant>
      <vt:variant>
        <vt:i4>0</vt:i4>
      </vt:variant>
      <vt:variant>
        <vt:i4>0</vt:i4>
      </vt:variant>
      <vt:variant>
        <vt:i4>5</vt:i4>
      </vt:variant>
      <vt:variant>
        <vt:lpwstr>http://www.uasg.tech/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Brookes</dc:creator>
  <cp:keywords/>
  <cp:lastModifiedBy>Ludwig, Anna</cp:lastModifiedBy>
  <cp:revision>4</cp:revision>
  <cp:lastPrinted>2015-09-11T18:06:00Z</cp:lastPrinted>
  <dcterms:created xsi:type="dcterms:W3CDTF">2017-04-10T20:46:00Z</dcterms:created>
  <dcterms:modified xsi:type="dcterms:W3CDTF">2017-04-13T02:56:00Z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0x010100591E32D629B4744DAA641CBFBB54D3C6</vt:lpwstr>
  </property>
</Properties>
</file>