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BA176" w14:textId="2C5D3F57" w:rsidR="00347C80" w:rsidRPr="00AB0CD8" w:rsidRDefault="00D31A4E" w:rsidP="00154A9C">
      <w:pPr>
        <w:rPr>
          <w:rFonts w:ascii="Arial" w:eastAsia="Gulim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bCs/>
          <w:noProof/>
          <w:lang w:eastAsia="en-US"/>
        </w:rPr>
        <w:drawing>
          <wp:inline distT="0" distB="0" distL="0" distR="0" wp14:anchorId="19FE929F" wp14:editId="564B9342">
            <wp:extent cx="1692451" cy="247593"/>
            <wp:effectExtent l="0" t="0" r="3175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_NewsRelease_090408_gf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51" cy="24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F764" w14:textId="77777777" w:rsidR="00347C80" w:rsidRPr="00AB0CD8" w:rsidRDefault="00347C80" w:rsidP="00154A9C">
      <w:pPr>
        <w:rPr>
          <w:rFonts w:ascii="Arial" w:eastAsia="Gulim" w:hAnsi="Arial" w:cs="Arial"/>
          <w:b/>
          <w:sz w:val="20"/>
          <w:szCs w:val="20"/>
          <w:u w:val="single"/>
        </w:rPr>
      </w:pPr>
    </w:p>
    <w:p w14:paraId="5328BB20" w14:textId="77777777" w:rsidR="00A3231A" w:rsidRPr="00AB0CD8" w:rsidRDefault="00A3231A" w:rsidP="002E0C4B">
      <w:pPr>
        <w:ind w:right="-720" w:firstLine="6750"/>
        <w:rPr>
          <w:rFonts w:ascii="Arial" w:eastAsia="Gulim" w:hAnsi="Arial" w:cs="Arial"/>
          <w:b/>
          <w:bCs/>
          <w:sz w:val="20"/>
          <w:szCs w:val="20"/>
        </w:rPr>
      </w:pPr>
    </w:p>
    <w:p w14:paraId="5C9FA7F2" w14:textId="77777777" w:rsidR="002E0C4B" w:rsidRPr="00AB0CD8" w:rsidRDefault="002E0C4B" w:rsidP="002E0C4B">
      <w:pPr>
        <w:jc w:val="center"/>
        <w:rPr>
          <w:rFonts w:ascii="Arial" w:eastAsia="Gulim" w:hAnsi="Arial" w:cs="Arial"/>
          <w:b/>
          <w:bCs/>
          <w:sz w:val="20"/>
          <w:szCs w:val="20"/>
        </w:rPr>
      </w:pPr>
    </w:p>
    <w:p w14:paraId="73FAC946" w14:textId="0E7E6455" w:rsidR="00E27DCE" w:rsidRPr="00AB0CD8" w:rsidRDefault="00D37FAB" w:rsidP="00393DE4">
      <w:pPr>
        <w:jc w:val="center"/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b/>
          <w:bCs/>
          <w:sz w:val="20"/>
          <w:szCs w:val="20"/>
        </w:rPr>
        <w:t>인터넷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도메인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이름의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일반적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수용이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미화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98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억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달러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규모의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기회라는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새로운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연구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결과</w:t>
      </w:r>
    </w:p>
    <w:p w14:paraId="770884E0" w14:textId="77777777" w:rsidR="00EA1E8E" w:rsidRPr="00AB0CD8" w:rsidRDefault="00EA1E8E" w:rsidP="00393DE4">
      <w:pPr>
        <w:pStyle w:val="NormalWeb"/>
        <w:spacing w:before="0" w:beforeAutospacing="0" w:after="0" w:afterAutospacing="0"/>
        <w:jc w:val="center"/>
        <w:rPr>
          <w:rFonts w:ascii="Arial" w:eastAsia="Gulim" w:hAnsi="Arial" w:cs="Arial"/>
          <w:bCs/>
          <w:i/>
          <w:sz w:val="20"/>
          <w:szCs w:val="20"/>
        </w:rPr>
      </w:pPr>
    </w:p>
    <w:p w14:paraId="1CDE8EB9" w14:textId="77777777" w:rsidR="00655F1C" w:rsidRPr="00AB0CD8" w:rsidRDefault="00715A6C" w:rsidP="00393DE4">
      <w:pPr>
        <w:pStyle w:val="NormalWeb"/>
        <w:spacing w:before="0" w:beforeAutospacing="0" w:after="0" w:afterAutospacing="0"/>
        <w:jc w:val="center"/>
        <w:rPr>
          <w:rFonts w:ascii="Arial" w:eastAsia="Gulim" w:hAnsi="Arial" w:cs="Arial"/>
          <w:bCs/>
          <w:i/>
          <w:sz w:val="20"/>
          <w:szCs w:val="20"/>
        </w:rPr>
      </w:pPr>
      <w:proofErr w:type="spellStart"/>
      <w:r w:rsidRPr="00AB0CD8">
        <w:rPr>
          <w:rFonts w:ascii="Arial" w:eastAsia="Gulim" w:hAnsi="Arial" w:cs="Arial"/>
          <w:bCs/>
          <w:i/>
          <w:sz w:val="20"/>
          <w:szCs w:val="20"/>
        </w:rPr>
        <w:t>Analysys</w:t>
      </w:r>
      <w:proofErr w:type="spellEnd"/>
      <w:r w:rsidRPr="00AB0CD8">
        <w:rPr>
          <w:rFonts w:ascii="Arial" w:eastAsia="Gulim" w:hAnsi="Arial" w:cs="Arial"/>
          <w:bCs/>
          <w:i/>
          <w:sz w:val="20"/>
          <w:szCs w:val="20"/>
        </w:rPr>
        <w:t xml:space="preserve"> Mason 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>평가에서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>지속적인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>인터넷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>확장을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>위한</w:t>
      </w:r>
      <w:r w:rsidRPr="00AB0CD8">
        <w:rPr>
          <w:rFonts w:ascii="Arial" w:eastAsia="Gulim" w:hAnsi="Arial" w:cs="Arial"/>
          <w:bCs/>
          <w:i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i/>
          <w:sz w:val="20"/>
          <w:szCs w:val="20"/>
        </w:rPr>
        <w:t>일반적</w:t>
      </w:r>
      <w:r w:rsidRPr="00AB0CD8">
        <w:rPr>
          <w:rFonts w:ascii="Arial" w:eastAsia="Gulim" w:hAnsi="Arial" w:cs="Arial"/>
          <w:i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i/>
          <w:sz w:val="20"/>
          <w:szCs w:val="20"/>
        </w:rPr>
        <w:t>수용의</w:t>
      </w:r>
      <w:r w:rsidRPr="00AB0CD8">
        <w:rPr>
          <w:rFonts w:ascii="Arial" w:eastAsia="Gulim" w:hAnsi="Arial" w:cs="Arial"/>
          <w:i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i/>
          <w:sz w:val="20"/>
          <w:szCs w:val="20"/>
        </w:rPr>
        <w:t>중요성을</w:t>
      </w:r>
      <w:r w:rsidRPr="00AB0CD8">
        <w:rPr>
          <w:rFonts w:ascii="Arial" w:eastAsia="Gulim" w:hAnsi="Arial" w:cs="Arial"/>
          <w:i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i/>
          <w:sz w:val="20"/>
          <w:szCs w:val="20"/>
        </w:rPr>
        <w:t>강조</w:t>
      </w:r>
    </w:p>
    <w:p w14:paraId="211600BD" w14:textId="77777777" w:rsidR="00EA1E8E" w:rsidRPr="00AB0CD8" w:rsidRDefault="00EA1E8E" w:rsidP="00393DE4">
      <w:pPr>
        <w:outlineLvl w:val="0"/>
        <w:rPr>
          <w:rFonts w:ascii="Arial" w:eastAsia="Gulim" w:hAnsi="Arial" w:cs="Arial"/>
          <w:b/>
          <w:bCs/>
          <w:sz w:val="20"/>
          <w:szCs w:val="20"/>
        </w:rPr>
      </w:pPr>
    </w:p>
    <w:p w14:paraId="6427089B" w14:textId="528C0922" w:rsidR="00CE37D5" w:rsidRPr="00AB0CD8" w:rsidRDefault="00E84CFD" w:rsidP="0033571C">
      <w:pPr>
        <w:outlineLvl w:val="0"/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b/>
          <w:bCs/>
          <w:sz w:val="20"/>
          <w:szCs w:val="20"/>
        </w:rPr>
        <w:t>2017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년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4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월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11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일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b/>
          <w:bCs/>
          <w:sz w:val="20"/>
          <w:szCs w:val="20"/>
        </w:rPr>
        <w:t>시애틀</w:t>
      </w:r>
      <w:r w:rsidRPr="00AB0CD8">
        <w:rPr>
          <w:rFonts w:ascii="Arial" w:eastAsia="Gulim" w:hAnsi="Arial" w:cs="Arial"/>
          <w:sz w:val="20"/>
          <w:szCs w:val="20"/>
        </w:rPr>
        <w:t xml:space="preserve"> – </w:t>
      </w:r>
      <w:r w:rsidRPr="00AB0CD8">
        <w:rPr>
          <w:rFonts w:ascii="Arial" w:eastAsia="Gulim" w:hAnsi="Arial" w:cs="Arial"/>
          <w:sz w:val="20"/>
          <w:szCs w:val="20"/>
        </w:rPr>
        <w:t>새로운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연구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결과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영어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스크립트를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사용하지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않는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언어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구사자를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위한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업데이트를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포함한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정기적인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인터넷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시스템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업데이트를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통해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미화</w:t>
      </w:r>
      <w:r w:rsidRPr="00AB0CD8">
        <w:rPr>
          <w:rFonts w:ascii="Arial" w:eastAsia="Gulim" w:hAnsi="Arial" w:cs="Arial"/>
          <w:sz w:val="20"/>
          <w:szCs w:val="20"/>
        </w:rPr>
        <w:t xml:space="preserve"> 98</w:t>
      </w:r>
      <w:r w:rsidRPr="00AB0CD8">
        <w:rPr>
          <w:rFonts w:ascii="Arial" w:eastAsia="Gulim" w:hAnsi="Arial" w:cs="Arial"/>
          <w:sz w:val="20"/>
          <w:szCs w:val="20"/>
        </w:rPr>
        <w:t>억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달러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규모의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온라인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수익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기회가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것으로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드러났습니다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</w:p>
    <w:p w14:paraId="48821A1E" w14:textId="77777777" w:rsidR="00CE37D5" w:rsidRPr="00AB0CD8" w:rsidRDefault="00CE37D5" w:rsidP="0033571C">
      <w:pPr>
        <w:outlineLvl w:val="0"/>
        <w:rPr>
          <w:rFonts w:ascii="Arial" w:eastAsia="Gulim" w:hAnsi="Arial" w:cs="Arial"/>
          <w:sz w:val="20"/>
          <w:szCs w:val="20"/>
        </w:rPr>
      </w:pPr>
    </w:p>
    <w:p w14:paraId="4230DBBF" w14:textId="77777777" w:rsidR="00DD53D7" w:rsidRPr="00AB0CD8" w:rsidRDefault="009C0568" w:rsidP="0033571C">
      <w:pPr>
        <w:outlineLvl w:val="0"/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기술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컨설팅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및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연구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업체인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proofErr w:type="spellStart"/>
      <w:r w:rsidRPr="00AB0CD8">
        <w:rPr>
          <w:rFonts w:ascii="Arial" w:eastAsia="Gulim" w:hAnsi="Arial" w:cs="Arial"/>
          <w:sz w:val="20"/>
          <w:szCs w:val="20"/>
        </w:rPr>
        <w:t>Analysys</w:t>
      </w:r>
      <w:proofErr w:type="spellEnd"/>
      <w:r w:rsidRPr="00AB0CD8">
        <w:rPr>
          <w:rFonts w:ascii="Arial" w:eastAsia="Gulim" w:hAnsi="Arial" w:cs="Arial"/>
          <w:sz w:val="20"/>
          <w:szCs w:val="20"/>
        </w:rPr>
        <w:t xml:space="preserve"> Mason</w:t>
      </w:r>
      <w:r w:rsidRPr="00AB0CD8">
        <w:rPr>
          <w:rFonts w:ascii="Arial" w:eastAsia="Gulim" w:hAnsi="Arial" w:cs="Arial"/>
          <w:sz w:val="20"/>
          <w:szCs w:val="20"/>
        </w:rPr>
        <w:t>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보고서는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hyperlink r:id="rId12" w:history="1">
        <w:r w:rsidRPr="00AB0CD8">
          <w:rPr>
            <w:rStyle w:val="Hyperlink"/>
            <w:rFonts w:ascii="Arial" w:eastAsia="Gulim" w:hAnsi="Arial" w:cs="Arial"/>
            <w:sz w:val="20"/>
            <w:szCs w:val="20"/>
          </w:rPr>
          <w:t>UASG</w:t>
        </w:r>
      </w:hyperlink>
      <w:r w:rsidRPr="00AB0CD8">
        <w:rPr>
          <w:rFonts w:ascii="Arial" w:eastAsia="Gulim" w:hAnsi="Arial" w:cs="Arial"/>
          <w:sz w:val="20"/>
          <w:szCs w:val="20"/>
        </w:rPr>
        <w:t>(</w:t>
      </w: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운영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그룹</w:t>
      </w:r>
      <w:r w:rsidRPr="00AB0CD8">
        <w:rPr>
          <w:rFonts w:ascii="Arial" w:eastAsia="Gulim" w:hAnsi="Arial" w:cs="Arial"/>
          <w:sz w:val="20"/>
          <w:szCs w:val="20"/>
        </w:rPr>
        <w:t>)</w:t>
      </w:r>
      <w:r w:rsidRPr="00AB0CD8">
        <w:rPr>
          <w:rFonts w:ascii="Arial" w:eastAsia="Gulim" w:hAnsi="Arial" w:cs="Arial"/>
          <w:sz w:val="20"/>
          <w:szCs w:val="20"/>
        </w:rPr>
        <w:t>에서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위탁한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것으로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인터넷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도메인의</w:t>
      </w:r>
      <w:r w:rsidRPr="00AB0CD8">
        <w:rPr>
          <w:rFonts w:ascii="Arial" w:eastAsia="Gulim" w:hAnsi="Arial" w:cs="Arial"/>
          <w:sz w:val="20"/>
          <w:szCs w:val="20"/>
        </w:rPr>
        <w:t xml:space="preserve"> UA(</w:t>
      </w: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</w:t>
      </w:r>
      <w:r w:rsidRPr="00AB0CD8">
        <w:rPr>
          <w:rFonts w:ascii="Arial" w:eastAsia="Gulim" w:hAnsi="Arial" w:cs="Arial"/>
          <w:sz w:val="20"/>
          <w:szCs w:val="20"/>
        </w:rPr>
        <w:t>)</w:t>
      </w:r>
      <w:r w:rsidRPr="00AB0CD8">
        <w:rPr>
          <w:rFonts w:ascii="Arial" w:eastAsia="Gulim" w:hAnsi="Arial" w:cs="Arial"/>
          <w:sz w:val="20"/>
          <w:szCs w:val="20"/>
        </w:rPr>
        <w:t>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갖는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경제적</w:t>
      </w:r>
      <w:r w:rsidRPr="00AB0CD8">
        <w:rPr>
          <w:rFonts w:ascii="Arial" w:eastAsia="Gulim" w:hAnsi="Arial" w:cs="Arial"/>
          <w:sz w:val="20"/>
          <w:szCs w:val="20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</w:rPr>
        <w:t>사회적</w:t>
      </w:r>
      <w:r w:rsidRPr="00AB0CD8">
        <w:rPr>
          <w:rFonts w:ascii="Arial" w:eastAsia="Gulim" w:hAnsi="Arial" w:cs="Arial"/>
          <w:sz w:val="20"/>
          <w:szCs w:val="20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</w:rPr>
        <w:t>문화적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혜택을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증명합니다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</w:p>
    <w:p w14:paraId="676B08F9" w14:textId="77777777" w:rsidR="00DD53D7" w:rsidRPr="00AB0CD8" w:rsidRDefault="00DD53D7" w:rsidP="004838DE">
      <w:pPr>
        <w:outlineLvl w:val="0"/>
        <w:rPr>
          <w:rFonts w:ascii="Arial" w:eastAsia="Gulim" w:hAnsi="Arial" w:cs="Arial"/>
          <w:sz w:val="20"/>
          <w:szCs w:val="20"/>
        </w:rPr>
      </w:pPr>
    </w:p>
    <w:p w14:paraId="10442974" w14:textId="77777777" w:rsidR="00AF2168" w:rsidRPr="00AB0CD8" w:rsidRDefault="004838DE" w:rsidP="004838DE">
      <w:pPr>
        <w:outlineLvl w:val="0"/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세계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사용자가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순전히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현지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언어로만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탐색할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있는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진정한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다국어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인터넷을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위한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기초적인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요구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사항입니다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또한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새로운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gTLD(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일반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최상위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도메인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)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잠재력을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실현하여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경쟁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소비자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선택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도메인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업계의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혁신을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일굴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열쇠이기도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합니다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</w:p>
    <w:p w14:paraId="21F6F752" w14:textId="77777777" w:rsidR="00393DE4" w:rsidRPr="00AB0CD8" w:rsidRDefault="00393DE4" w:rsidP="00393DE4">
      <w:pPr>
        <w:outlineLvl w:val="0"/>
        <w:rPr>
          <w:rFonts w:ascii="Arial" w:eastAsia="Gulim" w:hAnsi="Arial" w:cs="Arial"/>
          <w:sz w:val="20"/>
          <w:szCs w:val="20"/>
          <w:shd w:val="clear" w:color="auto" w:fill="FFFFFF"/>
        </w:rPr>
      </w:pPr>
    </w:p>
    <w:p w14:paraId="1A7AD6C3" w14:textId="77777777" w:rsidR="00745867" w:rsidRPr="00AB0CD8" w:rsidRDefault="00023EB1" w:rsidP="0033571C">
      <w:pPr>
        <w:pStyle w:val="NoSpacing"/>
        <w:rPr>
          <w:rFonts w:ascii="Arial" w:eastAsia="Gulim" w:hAnsi="Arial" w:cs="Arial"/>
          <w:sz w:val="20"/>
          <w:szCs w:val="20"/>
          <w:shd w:val="clear" w:color="auto" w:fill="FFFFFF"/>
        </w:rPr>
      </w:pP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DNS(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도메인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시스템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)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는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급격히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확장되어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1,200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이상의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gTLD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를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포함합니다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이들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최상위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도메인은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대부분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레거시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3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글자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도메인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(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예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: .com, .</w:t>
      </w:r>
      <w:proofErr w:type="spellStart"/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edu</w:t>
      </w:r>
      <w:proofErr w:type="spellEnd"/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및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.org)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보다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길고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비라틴어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(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중국어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아랍어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키릴어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등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)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되어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있습니다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. </w:t>
      </w:r>
    </w:p>
    <w:p w14:paraId="758DC5BD" w14:textId="77777777" w:rsidR="00745867" w:rsidRPr="00AB0CD8" w:rsidRDefault="00745867" w:rsidP="0033571C">
      <w:pPr>
        <w:pStyle w:val="NoSpacing"/>
        <w:rPr>
          <w:rFonts w:ascii="Arial" w:eastAsia="Gulim" w:hAnsi="Arial" w:cs="Arial"/>
          <w:sz w:val="20"/>
          <w:szCs w:val="20"/>
          <w:shd w:val="clear" w:color="auto" w:fill="FFFFFF"/>
        </w:rPr>
      </w:pPr>
    </w:p>
    <w:p w14:paraId="5AE7C7C3" w14:textId="77777777" w:rsidR="00395D71" w:rsidRPr="00AB0CD8" w:rsidRDefault="00745867" w:rsidP="0033571C">
      <w:pPr>
        <w:pStyle w:val="NoSpacing"/>
        <w:rPr>
          <w:rFonts w:ascii="Arial" w:eastAsia="Gulim" w:hAnsi="Arial" w:cs="Arial"/>
          <w:sz w:val="20"/>
          <w:szCs w:val="20"/>
          <w:shd w:val="clear" w:color="auto" w:fill="FFFFFF"/>
        </w:rPr>
      </w:pP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본인의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정체성과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언어에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가장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맞는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도메인을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선택할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있지만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아직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많은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온라인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시스템에서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이러한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도메인을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제대로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인식하지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못합니다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예를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들어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사용자가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웹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사이트에서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온라인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양식에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도메인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이름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또는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연결된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이메일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주소를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입력하려고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할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때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문제가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발생하여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거부될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수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 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>있습니다</w:t>
      </w:r>
      <w:r w:rsidRPr="00AB0CD8">
        <w:rPr>
          <w:rFonts w:ascii="Arial" w:eastAsia="Gulim" w:hAnsi="Arial" w:cs="Arial"/>
          <w:sz w:val="20"/>
          <w:szCs w:val="20"/>
          <w:shd w:val="clear" w:color="auto" w:fill="FFFFFF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경우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사용자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입장에서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불편한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것은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물론이고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조직이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새로운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고객을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확보할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기회도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줄어듭니다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또한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인터넷을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통해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얻을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문화적</w:t>
      </w:r>
      <w:r w:rsidRPr="00AB0CD8">
        <w:rPr>
          <w:rFonts w:ascii="Arial" w:eastAsia="Gulim" w:hAnsi="Arial" w:cs="Arial"/>
          <w:sz w:val="20"/>
          <w:szCs w:val="20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</w:rPr>
        <w:t>사회적</w:t>
      </w:r>
      <w:r w:rsidRPr="00AB0CD8">
        <w:rPr>
          <w:rFonts w:ascii="Arial" w:eastAsia="Gulim" w:hAnsi="Arial" w:cs="Arial"/>
          <w:sz w:val="20"/>
          <w:szCs w:val="20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</w:rPr>
        <w:t>경제적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혜택이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줄어듭니다</w:t>
      </w:r>
      <w:r w:rsidRPr="00AB0CD8">
        <w:rPr>
          <w:rFonts w:ascii="Arial" w:eastAsia="Gulim" w:hAnsi="Arial" w:cs="Arial"/>
          <w:sz w:val="20"/>
          <w:szCs w:val="20"/>
        </w:rPr>
        <w:t>.</w:t>
      </w:r>
    </w:p>
    <w:p w14:paraId="08E77775" w14:textId="77777777" w:rsidR="00C22E0F" w:rsidRPr="00AB0CD8" w:rsidRDefault="00C22E0F" w:rsidP="00C22E0F">
      <w:pPr>
        <w:outlineLvl w:val="0"/>
        <w:rPr>
          <w:rFonts w:ascii="Arial" w:eastAsia="Gulim" w:hAnsi="Arial" w:cs="Arial"/>
          <w:b/>
          <w:sz w:val="20"/>
          <w:szCs w:val="20"/>
        </w:rPr>
      </w:pPr>
    </w:p>
    <w:p w14:paraId="32DE8165" w14:textId="77777777" w:rsidR="00C22E0F" w:rsidRPr="00AB0CD8" w:rsidRDefault="00C22E0F" w:rsidP="00C22E0F">
      <w:pPr>
        <w:pStyle w:val="NoSpacing"/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“</w:t>
      </w:r>
      <w:r w:rsidRPr="00AB0CD8">
        <w:rPr>
          <w:rFonts w:ascii="Arial" w:eastAsia="Gulim" w:hAnsi="Arial" w:cs="Arial"/>
          <w:sz w:val="20"/>
          <w:szCs w:val="20"/>
        </w:rPr>
        <w:t>장기적인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성공을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위해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조직은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자체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시스템이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인터넷의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공동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인프라인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도메인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시스템과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작동하도록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보장할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기회와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책임을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적극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수용해야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합니다</w:t>
      </w:r>
      <w:r w:rsidRPr="00AB0CD8">
        <w:rPr>
          <w:rFonts w:ascii="Arial" w:eastAsia="Gulim" w:hAnsi="Arial" w:cs="Arial"/>
          <w:sz w:val="20"/>
          <w:szCs w:val="20"/>
        </w:rPr>
        <w:t>.”</w:t>
      </w:r>
      <w:r w:rsidRPr="00AB0CD8">
        <w:rPr>
          <w:rFonts w:ascii="Arial" w:eastAsia="Gulim" w:hAnsi="Arial" w:cs="Arial"/>
          <w:sz w:val="20"/>
          <w:szCs w:val="20"/>
        </w:rPr>
        <w:t>라고</w:t>
      </w:r>
      <w:r w:rsidRPr="00AB0CD8">
        <w:rPr>
          <w:rFonts w:ascii="Arial" w:eastAsia="Gulim" w:hAnsi="Arial" w:cs="Arial"/>
          <w:sz w:val="20"/>
          <w:szCs w:val="20"/>
        </w:rPr>
        <w:t xml:space="preserve"> UASG </w:t>
      </w:r>
      <w:r w:rsidRPr="00AB0CD8">
        <w:rPr>
          <w:rFonts w:ascii="Arial" w:eastAsia="Gulim" w:hAnsi="Arial" w:cs="Arial"/>
          <w:sz w:val="20"/>
          <w:szCs w:val="20"/>
        </w:rPr>
        <w:t>의장인</w:t>
      </w:r>
      <w:r w:rsidRPr="00AB0CD8">
        <w:rPr>
          <w:rFonts w:ascii="Arial" w:eastAsia="Gulim" w:hAnsi="Arial" w:cs="Arial"/>
          <w:sz w:val="20"/>
          <w:szCs w:val="20"/>
        </w:rPr>
        <w:t xml:space="preserve"> Ram Mohan</w:t>
      </w:r>
      <w:r w:rsidRPr="00AB0CD8">
        <w:rPr>
          <w:rFonts w:ascii="Arial" w:eastAsia="Gulim" w:hAnsi="Arial" w:cs="Arial"/>
          <w:sz w:val="20"/>
          <w:szCs w:val="20"/>
        </w:rPr>
        <w:t>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말합니다</w:t>
      </w:r>
      <w:r w:rsidRPr="00AB0CD8">
        <w:rPr>
          <w:rFonts w:ascii="Arial" w:eastAsia="Gulim" w:hAnsi="Arial" w:cs="Arial"/>
          <w:sz w:val="20"/>
          <w:szCs w:val="20"/>
        </w:rPr>
        <w:t>. “</w:t>
      </w: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세계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인터넷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사용자에게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일관성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긍정적인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경험을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보장함으로써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막대한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경제적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기회를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제공하고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다른</w:t>
      </w:r>
      <w:r w:rsidRPr="00AB0CD8">
        <w:rPr>
          <w:rFonts w:ascii="Arial" w:eastAsia="Gulim" w:hAnsi="Arial" w:cs="Arial"/>
          <w:sz w:val="20"/>
          <w:szCs w:val="20"/>
        </w:rPr>
        <w:t xml:space="preserve"> 10</w:t>
      </w:r>
      <w:r w:rsidRPr="00AB0CD8">
        <w:rPr>
          <w:rFonts w:ascii="Arial" w:eastAsia="Gulim" w:hAnsi="Arial" w:cs="Arial"/>
          <w:sz w:val="20"/>
          <w:szCs w:val="20"/>
        </w:rPr>
        <w:t>억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명의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인터넷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사용자에게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문을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열어줄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것입니다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또한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정부와</w:t>
      </w:r>
      <w:r w:rsidRPr="00AB0CD8">
        <w:rPr>
          <w:rFonts w:ascii="Arial" w:eastAsia="Gulim" w:hAnsi="Arial" w:cs="Arial"/>
          <w:sz w:val="20"/>
          <w:szCs w:val="20"/>
        </w:rPr>
        <w:t xml:space="preserve"> NGO</w:t>
      </w:r>
      <w:r w:rsidRPr="00AB0CD8">
        <w:rPr>
          <w:rFonts w:ascii="Arial" w:eastAsia="Gulim" w:hAnsi="Arial" w:cs="Arial"/>
          <w:sz w:val="20"/>
          <w:szCs w:val="20"/>
        </w:rPr>
        <w:t>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도입할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경우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시민과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구성체에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나은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서비스를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제공할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있습니다</w:t>
      </w:r>
      <w:r w:rsidRPr="00AB0CD8">
        <w:rPr>
          <w:rFonts w:ascii="Arial" w:eastAsia="Gulim" w:hAnsi="Arial" w:cs="Arial"/>
          <w:sz w:val="20"/>
          <w:szCs w:val="20"/>
        </w:rPr>
        <w:t>.”</w:t>
      </w:r>
    </w:p>
    <w:p w14:paraId="1D16DAE2" w14:textId="77777777" w:rsidR="00393DE4" w:rsidRPr="00AB0CD8" w:rsidRDefault="00393DE4" w:rsidP="00393DE4">
      <w:pPr>
        <w:outlineLvl w:val="0"/>
        <w:rPr>
          <w:rFonts w:ascii="Arial" w:eastAsia="Gulim" w:hAnsi="Arial" w:cs="Arial"/>
          <w:b/>
          <w:sz w:val="20"/>
          <w:szCs w:val="20"/>
        </w:rPr>
      </w:pPr>
    </w:p>
    <w:p w14:paraId="10D7C5C1" w14:textId="5FDF4841" w:rsidR="00285BBC" w:rsidRPr="00AB0CD8" w:rsidRDefault="00682D75" w:rsidP="00BF62E7">
      <w:pPr>
        <w:pStyle w:val="Default"/>
        <w:rPr>
          <w:rFonts w:eastAsia="Gulim"/>
          <w:color w:val="auto"/>
          <w:sz w:val="20"/>
          <w:szCs w:val="20"/>
        </w:rPr>
      </w:pPr>
      <w:r w:rsidRPr="00AB0CD8">
        <w:rPr>
          <w:rFonts w:eastAsia="Gulim"/>
          <w:color w:val="auto"/>
          <w:sz w:val="20"/>
          <w:szCs w:val="20"/>
        </w:rPr>
        <w:t>새로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공개된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독립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연구에서는</w:t>
      </w:r>
      <w:r w:rsidRPr="00AB0CD8">
        <w:rPr>
          <w:rFonts w:eastAsia="Gulim"/>
          <w:b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국제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도메인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이름</w:t>
      </w:r>
      <w:r w:rsidRPr="00AB0CD8">
        <w:rPr>
          <w:rFonts w:eastAsia="Gulim"/>
          <w:color w:val="auto"/>
          <w:sz w:val="20"/>
          <w:szCs w:val="20"/>
        </w:rPr>
        <w:t xml:space="preserve">(IDN, </w:t>
      </w:r>
      <w:r w:rsidRPr="00AB0CD8">
        <w:rPr>
          <w:rFonts w:eastAsia="Gulim"/>
          <w:color w:val="auto"/>
          <w:sz w:val="20"/>
          <w:szCs w:val="20"/>
        </w:rPr>
        <w:t>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세계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모든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언어로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도메인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이름을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허용</w:t>
      </w:r>
      <w:r w:rsidRPr="00AB0CD8">
        <w:rPr>
          <w:rFonts w:eastAsia="Gulim"/>
          <w:color w:val="auto"/>
          <w:sz w:val="20"/>
          <w:szCs w:val="20"/>
        </w:rPr>
        <w:t>)</w:t>
      </w:r>
      <w:r w:rsidRPr="00AB0CD8">
        <w:rPr>
          <w:rFonts w:eastAsia="Gulim"/>
          <w:color w:val="auto"/>
          <w:sz w:val="20"/>
          <w:szCs w:val="20"/>
        </w:rPr>
        <w:t>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통해</w:t>
      </w:r>
      <w:r w:rsidRPr="00AB0CD8">
        <w:rPr>
          <w:rFonts w:eastAsia="Gulim"/>
          <w:color w:val="auto"/>
          <w:sz w:val="20"/>
          <w:szCs w:val="20"/>
        </w:rPr>
        <w:t xml:space="preserve"> 1,700</w:t>
      </w:r>
      <w:r w:rsidRPr="00AB0CD8">
        <w:rPr>
          <w:rFonts w:eastAsia="Gulim"/>
          <w:color w:val="auto"/>
          <w:sz w:val="20"/>
          <w:szCs w:val="20"/>
        </w:rPr>
        <w:t>만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명의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새로운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사용자가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인터넷을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이용하게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것이라고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보수적인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예측을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내놓았습니다</w:t>
      </w:r>
      <w:r w:rsidRPr="00AB0CD8">
        <w:rPr>
          <w:rFonts w:eastAsia="Gulim"/>
          <w:color w:val="auto"/>
          <w:sz w:val="20"/>
          <w:szCs w:val="20"/>
        </w:rPr>
        <w:t xml:space="preserve">. </w:t>
      </w:r>
      <w:r w:rsidRPr="00AB0CD8">
        <w:rPr>
          <w:rFonts w:eastAsia="Gulim"/>
          <w:color w:val="auto"/>
          <w:sz w:val="20"/>
          <w:szCs w:val="20"/>
        </w:rPr>
        <w:t>여기에는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그동안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로컬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언어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서비스가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없어서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완전한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온라인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경험을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없었던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사용자가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포함됩니다</w:t>
      </w:r>
      <w:r w:rsidRPr="00AB0CD8">
        <w:rPr>
          <w:rFonts w:eastAsia="Gulim"/>
          <w:color w:val="auto"/>
          <w:sz w:val="20"/>
          <w:szCs w:val="20"/>
        </w:rPr>
        <w:t xml:space="preserve">. </w:t>
      </w:r>
    </w:p>
    <w:p w14:paraId="40CA32B0" w14:textId="77777777" w:rsidR="00285BBC" w:rsidRPr="00AB0CD8" w:rsidRDefault="00285BBC" w:rsidP="009A76E4">
      <w:pPr>
        <w:pStyle w:val="Default"/>
        <w:rPr>
          <w:rFonts w:eastAsia="Gulim"/>
          <w:color w:val="auto"/>
          <w:sz w:val="20"/>
          <w:szCs w:val="20"/>
        </w:rPr>
      </w:pPr>
    </w:p>
    <w:p w14:paraId="28075EE8" w14:textId="77777777" w:rsidR="00474A73" w:rsidRPr="00AB0CD8" w:rsidRDefault="00285BBC" w:rsidP="00E2017B">
      <w:pPr>
        <w:pStyle w:val="Default"/>
        <w:rPr>
          <w:rFonts w:eastAsia="Gulim"/>
          <w:sz w:val="20"/>
          <w:szCs w:val="20"/>
        </w:rPr>
      </w:pPr>
      <w:r w:rsidRPr="00AB0CD8">
        <w:rPr>
          <w:rFonts w:eastAsia="Gulim"/>
          <w:color w:val="auto"/>
          <w:sz w:val="20"/>
          <w:szCs w:val="20"/>
        </w:rPr>
        <w:t>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보고서에서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추정치는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비라틴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스크립트</w:t>
      </w:r>
      <w:r w:rsidRPr="00AB0CD8">
        <w:rPr>
          <w:rFonts w:eastAsia="Gulim"/>
          <w:color w:val="auto"/>
          <w:sz w:val="20"/>
          <w:szCs w:val="20"/>
        </w:rPr>
        <w:t>(</w:t>
      </w:r>
      <w:r w:rsidRPr="00AB0CD8">
        <w:rPr>
          <w:rFonts w:eastAsia="Gulim"/>
          <w:color w:val="auto"/>
          <w:sz w:val="20"/>
          <w:szCs w:val="20"/>
        </w:rPr>
        <w:t>러시아어</w:t>
      </w:r>
      <w:r w:rsidRPr="00AB0CD8">
        <w:rPr>
          <w:rFonts w:eastAsia="Gulim"/>
          <w:color w:val="auto"/>
          <w:sz w:val="20"/>
          <w:szCs w:val="20"/>
        </w:rPr>
        <w:t xml:space="preserve">, </w:t>
      </w:r>
      <w:r w:rsidRPr="00AB0CD8">
        <w:rPr>
          <w:rFonts w:eastAsia="Gulim"/>
          <w:color w:val="auto"/>
          <w:sz w:val="20"/>
          <w:szCs w:val="20"/>
        </w:rPr>
        <w:t>중국어</w:t>
      </w:r>
      <w:r w:rsidRPr="00AB0CD8">
        <w:rPr>
          <w:rFonts w:eastAsia="Gulim"/>
          <w:color w:val="auto"/>
          <w:sz w:val="20"/>
          <w:szCs w:val="20"/>
        </w:rPr>
        <w:t xml:space="preserve">, </w:t>
      </w:r>
      <w:r w:rsidRPr="00AB0CD8">
        <w:rPr>
          <w:rFonts w:eastAsia="Gulim"/>
          <w:color w:val="auto"/>
          <w:sz w:val="20"/>
          <w:szCs w:val="20"/>
        </w:rPr>
        <w:t>아랍어</w:t>
      </w:r>
      <w:r w:rsidRPr="00AB0CD8">
        <w:rPr>
          <w:rFonts w:eastAsia="Gulim"/>
          <w:color w:val="auto"/>
          <w:sz w:val="20"/>
          <w:szCs w:val="20"/>
        </w:rPr>
        <w:t xml:space="preserve">, </w:t>
      </w:r>
      <w:r w:rsidRPr="00AB0CD8">
        <w:rPr>
          <w:rFonts w:eastAsia="Gulim"/>
          <w:color w:val="auto"/>
          <w:sz w:val="20"/>
          <w:szCs w:val="20"/>
        </w:rPr>
        <w:t>베트남어</w:t>
      </w:r>
      <w:r w:rsidRPr="00AB0CD8">
        <w:rPr>
          <w:rFonts w:eastAsia="Gulim"/>
          <w:color w:val="auto"/>
          <w:sz w:val="20"/>
          <w:szCs w:val="20"/>
        </w:rPr>
        <w:t xml:space="preserve">, </w:t>
      </w:r>
      <w:r w:rsidRPr="00AB0CD8">
        <w:rPr>
          <w:rFonts w:eastAsia="Gulim"/>
          <w:color w:val="auto"/>
          <w:sz w:val="20"/>
          <w:szCs w:val="20"/>
        </w:rPr>
        <w:t>인도어족</w:t>
      </w:r>
      <w:r w:rsidRPr="00AB0CD8">
        <w:rPr>
          <w:rFonts w:eastAsia="Gulim"/>
          <w:color w:val="auto"/>
          <w:sz w:val="20"/>
          <w:szCs w:val="20"/>
        </w:rPr>
        <w:t>)</w:t>
      </w:r>
      <w:r w:rsidRPr="00AB0CD8">
        <w:rPr>
          <w:rFonts w:eastAsia="Gulim"/>
          <w:color w:val="auto"/>
          <w:sz w:val="20"/>
          <w:szCs w:val="20"/>
        </w:rPr>
        <w:t>를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사용하기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때문에</w:t>
      </w:r>
      <w:r w:rsidRPr="00AB0CD8">
        <w:rPr>
          <w:rFonts w:eastAsia="Gulim"/>
          <w:color w:val="auto"/>
          <w:sz w:val="20"/>
          <w:szCs w:val="20"/>
        </w:rPr>
        <w:t xml:space="preserve"> IDN</w:t>
      </w:r>
      <w:r w:rsidRPr="00AB0CD8">
        <w:rPr>
          <w:rFonts w:eastAsia="Gulim"/>
          <w:color w:val="auto"/>
          <w:sz w:val="20"/>
          <w:szCs w:val="20"/>
        </w:rPr>
        <w:t>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혜택을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보게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될</w:t>
      </w:r>
      <w:r w:rsidRPr="00AB0CD8">
        <w:rPr>
          <w:rFonts w:eastAsia="Gulim"/>
          <w:color w:val="auto"/>
          <w:sz w:val="20"/>
          <w:szCs w:val="20"/>
        </w:rPr>
        <w:t xml:space="preserve"> 5</w:t>
      </w:r>
      <w:r w:rsidRPr="00AB0CD8">
        <w:rPr>
          <w:rFonts w:eastAsia="Gulim"/>
          <w:color w:val="auto"/>
          <w:sz w:val="20"/>
          <w:szCs w:val="20"/>
        </w:rPr>
        <w:t>대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언어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및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언어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그룹과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로컬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언어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서비스가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없어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인터넷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이용이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불편했던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인터넷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비사용자의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일부에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대한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조사만을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포함한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것입니다</w:t>
      </w:r>
      <w:r w:rsidRPr="00AB0CD8">
        <w:rPr>
          <w:rFonts w:eastAsia="Gulim"/>
          <w:color w:val="auto"/>
          <w:sz w:val="20"/>
          <w:szCs w:val="20"/>
        </w:rPr>
        <w:t xml:space="preserve">. </w:t>
      </w:r>
      <w:r w:rsidRPr="00AB0CD8">
        <w:rPr>
          <w:rFonts w:eastAsia="Gulim"/>
          <w:color w:val="auto"/>
          <w:sz w:val="20"/>
          <w:szCs w:val="20"/>
        </w:rPr>
        <w:t>연구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결과에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따르면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이러한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새로운</w:t>
      </w:r>
      <w:r w:rsidRPr="00AB0CD8">
        <w:rPr>
          <w:rFonts w:eastAsia="Gulim"/>
          <w:color w:val="auto"/>
          <w:sz w:val="20"/>
          <w:szCs w:val="20"/>
        </w:rPr>
        <w:t xml:space="preserve"> IDN </w:t>
      </w:r>
      <w:r w:rsidRPr="00AB0CD8">
        <w:rPr>
          <w:rFonts w:eastAsia="Gulim"/>
          <w:color w:val="auto"/>
          <w:sz w:val="20"/>
          <w:szCs w:val="20"/>
        </w:rPr>
        <w:t>사용자의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온라인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지출이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연간</w:t>
      </w:r>
      <w:r w:rsidRPr="00AB0CD8">
        <w:rPr>
          <w:rFonts w:eastAsia="Gulim"/>
          <w:color w:val="auto"/>
          <w:sz w:val="20"/>
          <w:szCs w:val="20"/>
        </w:rPr>
        <w:t xml:space="preserve"> 62</w:t>
      </w:r>
      <w:r w:rsidRPr="00AB0CD8">
        <w:rPr>
          <w:rFonts w:eastAsia="Gulim"/>
          <w:color w:val="auto"/>
          <w:sz w:val="20"/>
          <w:szCs w:val="20"/>
        </w:rPr>
        <w:t>억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달러부터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시작할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것으로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보입니다</w:t>
      </w:r>
      <w:r w:rsidRPr="00AB0CD8">
        <w:rPr>
          <w:rFonts w:eastAsia="Gulim"/>
          <w:color w:val="auto"/>
          <w:sz w:val="20"/>
          <w:szCs w:val="20"/>
        </w:rPr>
        <w:t xml:space="preserve">. </w:t>
      </w:r>
    </w:p>
    <w:p w14:paraId="3DD0C35F" w14:textId="77777777" w:rsidR="00474A73" w:rsidRPr="00AB0CD8" w:rsidRDefault="00474A73" w:rsidP="00E2017B">
      <w:pPr>
        <w:pStyle w:val="Default"/>
        <w:rPr>
          <w:rFonts w:eastAsia="Gulim"/>
          <w:sz w:val="20"/>
          <w:szCs w:val="20"/>
        </w:rPr>
      </w:pPr>
    </w:p>
    <w:p w14:paraId="0CE3EC3B" w14:textId="36A5C2A0" w:rsidR="00393DE4" w:rsidRPr="00AB0CD8" w:rsidRDefault="00C22E0F" w:rsidP="00E2017B">
      <w:pPr>
        <w:pStyle w:val="Default"/>
        <w:rPr>
          <w:rFonts w:eastAsia="Gulim"/>
          <w:sz w:val="20"/>
          <w:szCs w:val="20"/>
        </w:rPr>
      </w:pPr>
      <w:r w:rsidRPr="00AB0CD8">
        <w:rPr>
          <w:rFonts w:eastAsia="Gulim"/>
          <w:color w:val="auto"/>
          <w:sz w:val="20"/>
          <w:szCs w:val="20"/>
        </w:rPr>
        <w:t>뿐만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아니라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기존</w:t>
      </w:r>
      <w:r w:rsidRPr="00AB0CD8">
        <w:rPr>
          <w:rFonts w:eastAsia="Gulim"/>
          <w:color w:val="auto"/>
          <w:sz w:val="20"/>
          <w:szCs w:val="20"/>
        </w:rPr>
        <w:t xml:space="preserve"> gTLD </w:t>
      </w:r>
      <w:r w:rsidRPr="00AB0CD8">
        <w:rPr>
          <w:rFonts w:eastAsia="Gulim"/>
          <w:color w:val="auto"/>
          <w:sz w:val="20"/>
          <w:szCs w:val="20"/>
        </w:rPr>
        <w:t>사용자로부터의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수익도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증가할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가능성이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있다고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합니다</w:t>
      </w:r>
      <w:r w:rsidRPr="00AB0CD8">
        <w:rPr>
          <w:rFonts w:eastAsia="Gulim"/>
          <w:color w:val="auto"/>
          <w:sz w:val="20"/>
          <w:szCs w:val="20"/>
        </w:rPr>
        <w:t xml:space="preserve">. </w:t>
      </w:r>
      <w:r w:rsidRPr="00AB0CD8">
        <w:rPr>
          <w:rFonts w:eastAsia="Gulim"/>
          <w:color w:val="auto"/>
          <w:sz w:val="20"/>
          <w:szCs w:val="20"/>
        </w:rPr>
        <w:t>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연구에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따르면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간단한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업데이트</w:t>
      </w:r>
      <w:r w:rsidRPr="00AB0CD8">
        <w:rPr>
          <w:rFonts w:eastAsia="Gulim"/>
          <w:color w:val="auto"/>
          <w:sz w:val="20"/>
          <w:szCs w:val="20"/>
        </w:rPr>
        <w:t>(</w:t>
      </w:r>
      <w:r w:rsidRPr="00AB0CD8">
        <w:rPr>
          <w:rFonts w:eastAsia="Gulim"/>
          <w:color w:val="auto"/>
          <w:sz w:val="20"/>
          <w:szCs w:val="20"/>
        </w:rPr>
        <w:t>사실상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버그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수정</w:t>
      </w:r>
      <w:r w:rsidRPr="00AB0CD8">
        <w:rPr>
          <w:rFonts w:eastAsia="Gulim"/>
          <w:color w:val="auto"/>
          <w:sz w:val="20"/>
          <w:szCs w:val="20"/>
        </w:rPr>
        <w:t>)</w:t>
      </w:r>
      <w:r w:rsidRPr="00AB0CD8">
        <w:rPr>
          <w:rFonts w:eastAsia="Gulim"/>
          <w:color w:val="auto"/>
          <w:sz w:val="20"/>
          <w:szCs w:val="20"/>
        </w:rPr>
        <w:t>만으로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일반적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수용을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달성하고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매년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미화</w:t>
      </w:r>
      <w:r w:rsidRPr="00AB0CD8">
        <w:rPr>
          <w:rFonts w:eastAsia="Gulim"/>
          <w:color w:val="auto"/>
          <w:sz w:val="20"/>
          <w:szCs w:val="20"/>
        </w:rPr>
        <w:t xml:space="preserve"> 36</w:t>
      </w:r>
      <w:r w:rsidRPr="00AB0CD8">
        <w:rPr>
          <w:rFonts w:eastAsia="Gulim"/>
          <w:color w:val="auto"/>
          <w:sz w:val="20"/>
          <w:szCs w:val="20"/>
        </w:rPr>
        <w:t>억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달러의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온라인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수익을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늘릴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가능성이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있음에도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전체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웹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사이트의</w:t>
      </w:r>
      <w:r w:rsidRPr="00AB0CD8">
        <w:rPr>
          <w:rFonts w:eastAsia="Gulim"/>
          <w:color w:val="auto"/>
          <w:sz w:val="20"/>
          <w:szCs w:val="20"/>
        </w:rPr>
        <w:t xml:space="preserve"> 13%</w:t>
      </w:r>
      <w:r w:rsidRPr="00AB0CD8">
        <w:rPr>
          <w:rFonts w:eastAsia="Gulim"/>
          <w:color w:val="auto"/>
          <w:sz w:val="20"/>
          <w:szCs w:val="20"/>
        </w:rPr>
        <w:t>는</w:t>
      </w:r>
      <w:r w:rsidRPr="00AB0CD8">
        <w:rPr>
          <w:rFonts w:eastAsia="Gulim"/>
          <w:color w:val="auto"/>
          <w:sz w:val="20"/>
          <w:szCs w:val="20"/>
        </w:rPr>
        <w:t xml:space="preserve"> 3</w:t>
      </w:r>
      <w:r w:rsidRPr="00AB0CD8">
        <w:rPr>
          <w:rFonts w:eastAsia="Gulim"/>
          <w:color w:val="auto"/>
          <w:sz w:val="20"/>
          <w:szCs w:val="20"/>
        </w:rPr>
        <w:t>자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이상인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신규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도메인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이름을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거부한다고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합니다</w:t>
      </w:r>
      <w:r w:rsidRPr="00AB0CD8">
        <w:rPr>
          <w:rFonts w:eastAsia="Gulim"/>
          <w:color w:val="auto"/>
          <w:sz w:val="20"/>
          <w:szCs w:val="20"/>
        </w:rPr>
        <w:t xml:space="preserve">. </w:t>
      </w:r>
      <w:r w:rsidRPr="00AB0CD8">
        <w:rPr>
          <w:rFonts w:eastAsia="Gulim"/>
          <w:color w:val="auto"/>
          <w:sz w:val="20"/>
          <w:szCs w:val="20"/>
        </w:rPr>
        <w:t>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모두를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결합하면</w:t>
      </w:r>
      <w:r w:rsidRPr="00AB0CD8">
        <w:rPr>
          <w:rFonts w:eastAsia="Gulim"/>
          <w:color w:val="auto"/>
          <w:sz w:val="20"/>
          <w:szCs w:val="20"/>
        </w:rPr>
        <w:t xml:space="preserve">, </w:t>
      </w:r>
      <w:r w:rsidRPr="00AB0CD8">
        <w:rPr>
          <w:rFonts w:eastAsia="Gulim"/>
          <w:color w:val="auto"/>
          <w:sz w:val="20"/>
          <w:szCs w:val="20"/>
        </w:rPr>
        <w:t>공통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인터넷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인프라와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함께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작동하는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소프트웨어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시스템을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구현할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경우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연간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미화</w:t>
      </w:r>
      <w:r w:rsidRPr="00AB0CD8">
        <w:rPr>
          <w:rFonts w:eastAsia="Gulim"/>
          <w:color w:val="auto"/>
          <w:sz w:val="20"/>
          <w:szCs w:val="20"/>
        </w:rPr>
        <w:t xml:space="preserve"> 98</w:t>
      </w:r>
      <w:r w:rsidRPr="00AB0CD8">
        <w:rPr>
          <w:rFonts w:eastAsia="Gulim"/>
          <w:color w:val="auto"/>
          <w:sz w:val="20"/>
          <w:szCs w:val="20"/>
        </w:rPr>
        <w:t>억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달러의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lastRenderedPageBreak/>
        <w:t>잠재적인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기회도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있습니다</w:t>
      </w:r>
      <w:r w:rsidRPr="00AB0CD8">
        <w:rPr>
          <w:rFonts w:eastAsia="Gulim"/>
          <w:color w:val="auto"/>
          <w:sz w:val="20"/>
          <w:szCs w:val="20"/>
        </w:rPr>
        <w:t xml:space="preserve">. </w:t>
      </w:r>
      <w:r w:rsidRPr="00AB0CD8">
        <w:rPr>
          <w:rFonts w:eastAsia="Gulim"/>
          <w:color w:val="auto"/>
          <w:sz w:val="20"/>
          <w:szCs w:val="20"/>
        </w:rPr>
        <w:t>이는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또한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전자상거래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지출의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잠재적인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성장이나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신규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도메인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등록을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고려하지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않은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것이므로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보수적인</w:t>
      </w:r>
      <w:r w:rsidRPr="00AB0CD8">
        <w:rPr>
          <w:rFonts w:eastAsia="Gulim"/>
          <w:color w:val="auto"/>
          <w:sz w:val="20"/>
          <w:szCs w:val="20"/>
        </w:rPr>
        <w:t xml:space="preserve"> </w:t>
      </w:r>
      <w:r w:rsidRPr="00AB0CD8">
        <w:rPr>
          <w:rFonts w:eastAsia="Gulim"/>
          <w:color w:val="auto"/>
          <w:sz w:val="20"/>
          <w:szCs w:val="20"/>
        </w:rPr>
        <w:t>예측입니다</w:t>
      </w:r>
      <w:r w:rsidRPr="00AB0CD8">
        <w:rPr>
          <w:rFonts w:eastAsia="Gulim"/>
          <w:color w:val="auto"/>
          <w:sz w:val="20"/>
          <w:szCs w:val="20"/>
        </w:rPr>
        <w:t>.</w:t>
      </w:r>
    </w:p>
    <w:p w14:paraId="1EEA494F" w14:textId="77777777" w:rsidR="000C2FE6" w:rsidRPr="00AB0CD8" w:rsidRDefault="000C2FE6" w:rsidP="003858BF">
      <w:pPr>
        <w:pStyle w:val="NoSpacing"/>
        <w:rPr>
          <w:rFonts w:ascii="Arial" w:eastAsia="Gulim" w:hAnsi="Arial" w:cs="Arial"/>
          <w:sz w:val="20"/>
          <w:szCs w:val="20"/>
        </w:rPr>
      </w:pPr>
    </w:p>
    <w:p w14:paraId="1D0B262E" w14:textId="77777777" w:rsidR="00393DE4" w:rsidRPr="00AB0CD8" w:rsidRDefault="003858BF" w:rsidP="003858BF">
      <w:pPr>
        <w:pStyle w:val="NoSpacing"/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“</w:t>
      </w:r>
      <w:r w:rsidRPr="00AB0CD8">
        <w:rPr>
          <w:rFonts w:ascii="Arial" w:eastAsia="Gulim" w:hAnsi="Arial" w:cs="Arial"/>
          <w:sz w:val="20"/>
          <w:szCs w:val="20"/>
        </w:rPr>
        <w:t>당사의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분석에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따르면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가장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장애물은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기술적인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문제보다는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문제에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대한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인식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부족입니다</w:t>
      </w:r>
      <w:r w:rsidRPr="00AB0CD8">
        <w:rPr>
          <w:rFonts w:ascii="Arial" w:eastAsia="Gulim" w:hAnsi="Arial" w:cs="Arial"/>
          <w:sz w:val="20"/>
          <w:szCs w:val="20"/>
        </w:rPr>
        <w:t>.”</w:t>
      </w:r>
      <w:r w:rsidRPr="00AB0CD8">
        <w:rPr>
          <w:rFonts w:ascii="Arial" w:eastAsia="Gulim" w:hAnsi="Arial" w:cs="Arial"/>
          <w:sz w:val="20"/>
          <w:szCs w:val="20"/>
        </w:rPr>
        <w:t>라고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proofErr w:type="spellStart"/>
      <w:r w:rsidRPr="00AB0CD8">
        <w:rPr>
          <w:rFonts w:ascii="Arial" w:eastAsia="Gulim" w:hAnsi="Arial" w:cs="Arial"/>
          <w:sz w:val="20"/>
          <w:szCs w:val="20"/>
        </w:rPr>
        <w:t>Analysys</w:t>
      </w:r>
      <w:proofErr w:type="spellEnd"/>
      <w:r w:rsidRPr="00AB0CD8">
        <w:rPr>
          <w:rFonts w:ascii="Arial" w:eastAsia="Gulim" w:hAnsi="Arial" w:cs="Arial"/>
          <w:sz w:val="20"/>
          <w:szCs w:val="20"/>
        </w:rPr>
        <w:t xml:space="preserve"> Mason</w:t>
      </w:r>
      <w:r w:rsidRPr="00AB0CD8">
        <w:rPr>
          <w:rFonts w:ascii="Arial" w:eastAsia="Gulim" w:hAnsi="Arial" w:cs="Arial"/>
          <w:sz w:val="20"/>
          <w:szCs w:val="20"/>
        </w:rPr>
        <w:t>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수장인</w:t>
      </w:r>
      <w:r w:rsidRPr="00AB0CD8">
        <w:rPr>
          <w:rFonts w:ascii="Arial" w:eastAsia="Gulim" w:hAnsi="Arial" w:cs="Arial"/>
          <w:sz w:val="20"/>
          <w:szCs w:val="20"/>
        </w:rPr>
        <w:t xml:space="preserve"> Andrew Kloeden</w:t>
      </w:r>
      <w:r w:rsidRPr="00AB0CD8">
        <w:rPr>
          <w:rFonts w:ascii="Arial" w:eastAsia="Gulim" w:hAnsi="Arial" w:cs="Arial"/>
          <w:sz w:val="20"/>
          <w:szCs w:val="20"/>
        </w:rPr>
        <w:t>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말했습니다</w:t>
      </w:r>
      <w:r w:rsidRPr="00AB0CD8">
        <w:rPr>
          <w:rFonts w:ascii="Arial" w:eastAsia="Gulim" w:hAnsi="Arial" w:cs="Arial"/>
          <w:sz w:val="20"/>
          <w:szCs w:val="20"/>
        </w:rPr>
        <w:t>. “</w:t>
      </w:r>
      <w:r w:rsidRPr="00AB0CD8">
        <w:rPr>
          <w:rFonts w:ascii="Arial" w:eastAsia="Gulim" w:hAnsi="Arial" w:cs="Arial"/>
          <w:sz w:val="20"/>
          <w:szCs w:val="20"/>
        </w:rPr>
        <w:t>이것은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어려운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아닙니다</w:t>
      </w:r>
      <w:r w:rsidRPr="00AB0CD8">
        <w:rPr>
          <w:rFonts w:ascii="Arial" w:eastAsia="Gulim" w:hAnsi="Arial" w:cs="Arial"/>
          <w:sz w:val="20"/>
          <w:szCs w:val="20"/>
        </w:rPr>
        <w:t xml:space="preserve">. UA </w:t>
      </w:r>
      <w:r w:rsidRPr="00AB0CD8">
        <w:rPr>
          <w:rFonts w:ascii="Arial" w:eastAsia="Gulim" w:hAnsi="Arial" w:cs="Arial"/>
          <w:sz w:val="20"/>
          <w:szCs w:val="20"/>
        </w:rPr>
        <w:t>구현을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위해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소프트웨어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및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애플리케이션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소유자가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그렇게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힘든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아니며</w:t>
      </w:r>
      <w:r w:rsidRPr="00AB0CD8">
        <w:rPr>
          <w:rFonts w:ascii="Arial" w:eastAsia="Gulim" w:hAnsi="Arial" w:cs="Arial"/>
          <w:sz w:val="20"/>
          <w:szCs w:val="20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</w:rPr>
        <w:t>사실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대부분의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회사에서는</w:t>
      </w:r>
      <w:r w:rsidRPr="00AB0CD8">
        <w:rPr>
          <w:rFonts w:ascii="Arial" w:eastAsia="Gulim" w:hAnsi="Arial" w:cs="Arial"/>
          <w:sz w:val="20"/>
          <w:szCs w:val="20"/>
        </w:rPr>
        <w:t xml:space="preserve"> UA </w:t>
      </w:r>
      <w:r w:rsidRPr="00AB0CD8">
        <w:rPr>
          <w:rFonts w:ascii="Arial" w:eastAsia="Gulim" w:hAnsi="Arial" w:cs="Arial"/>
          <w:sz w:val="20"/>
          <w:szCs w:val="20"/>
        </w:rPr>
        <w:t>문제를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간단한</w:t>
      </w:r>
      <w:r w:rsidRPr="00AB0CD8">
        <w:rPr>
          <w:rFonts w:ascii="Arial" w:eastAsia="Gulim" w:hAnsi="Arial" w:cs="Arial"/>
          <w:sz w:val="20"/>
          <w:szCs w:val="20"/>
        </w:rPr>
        <w:t xml:space="preserve"> ‘</w:t>
      </w:r>
      <w:r w:rsidRPr="00AB0CD8">
        <w:rPr>
          <w:rFonts w:ascii="Arial" w:eastAsia="Gulim" w:hAnsi="Arial" w:cs="Arial"/>
          <w:sz w:val="20"/>
          <w:szCs w:val="20"/>
        </w:rPr>
        <w:t>버그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수정</w:t>
      </w:r>
      <w:r w:rsidRPr="00AB0CD8">
        <w:rPr>
          <w:rFonts w:ascii="Arial" w:eastAsia="Gulim" w:hAnsi="Arial" w:cs="Arial"/>
          <w:sz w:val="20"/>
          <w:szCs w:val="20"/>
        </w:rPr>
        <w:t xml:space="preserve">’ </w:t>
      </w:r>
      <w:r w:rsidRPr="00AB0CD8">
        <w:rPr>
          <w:rFonts w:ascii="Arial" w:eastAsia="Gulim" w:hAnsi="Arial" w:cs="Arial"/>
          <w:sz w:val="20"/>
          <w:szCs w:val="20"/>
        </w:rPr>
        <w:t>정도로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취급합니다</w:t>
      </w:r>
      <w:r w:rsidRPr="00AB0CD8">
        <w:rPr>
          <w:rFonts w:ascii="Arial" w:eastAsia="Gulim" w:hAnsi="Arial" w:cs="Arial"/>
          <w:sz w:val="20"/>
          <w:szCs w:val="20"/>
        </w:rPr>
        <w:t xml:space="preserve">.’” </w:t>
      </w:r>
    </w:p>
    <w:p w14:paraId="4FC47B51" w14:textId="77777777" w:rsidR="004838DE" w:rsidRPr="00AB0CD8" w:rsidRDefault="004838DE" w:rsidP="00393DE4">
      <w:pPr>
        <w:outlineLvl w:val="0"/>
        <w:rPr>
          <w:rFonts w:ascii="Arial" w:eastAsia="Gulim" w:hAnsi="Arial" w:cs="Arial"/>
          <w:b/>
          <w:sz w:val="20"/>
          <w:szCs w:val="20"/>
        </w:rPr>
      </w:pPr>
    </w:p>
    <w:p w14:paraId="3FBBACA4" w14:textId="46509976" w:rsidR="001D23D7" w:rsidRPr="00AB0CD8" w:rsidRDefault="001D23D7" w:rsidP="001D23D7">
      <w:pPr>
        <w:outlineLvl w:val="0"/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세계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조직은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일반적인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향해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상당한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진전을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이루었지만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아직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많이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남아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있습니다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보고서의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사례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연구를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보면</w:t>
      </w:r>
      <w:r w:rsidRPr="00AB0CD8">
        <w:rPr>
          <w:rFonts w:ascii="Arial" w:eastAsia="Gulim" w:hAnsi="Arial" w:cs="Arial"/>
          <w:sz w:val="20"/>
          <w:szCs w:val="20"/>
        </w:rPr>
        <w:t xml:space="preserve"> Adobe, Verizon, Wells Fargo </w:t>
      </w:r>
      <w:r w:rsidRPr="00AB0CD8">
        <w:rPr>
          <w:rFonts w:ascii="Arial" w:eastAsia="Gulim" w:hAnsi="Arial" w:cs="Arial"/>
          <w:sz w:val="20"/>
          <w:szCs w:val="20"/>
        </w:rPr>
        <w:t>및</w:t>
      </w:r>
      <w:r w:rsidRPr="00AB0CD8">
        <w:rPr>
          <w:rFonts w:ascii="Arial" w:eastAsia="Gulim" w:hAnsi="Arial" w:cs="Arial"/>
          <w:sz w:val="20"/>
          <w:szCs w:val="20"/>
        </w:rPr>
        <w:t xml:space="preserve"> Twitter</w:t>
      </w:r>
      <w:r w:rsidRPr="00AB0CD8">
        <w:rPr>
          <w:rFonts w:ascii="Arial" w:eastAsia="Gulim" w:hAnsi="Arial" w:cs="Arial"/>
          <w:sz w:val="20"/>
          <w:szCs w:val="20"/>
        </w:rPr>
        <w:t>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같은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대형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글로벌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업체들은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고객용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시스템을</w:t>
      </w:r>
      <w:r w:rsidRPr="00AB0CD8">
        <w:rPr>
          <w:rFonts w:ascii="Arial" w:eastAsia="Gulim" w:hAnsi="Arial" w:cs="Arial"/>
          <w:sz w:val="20"/>
          <w:szCs w:val="20"/>
        </w:rPr>
        <w:t xml:space="preserve"> UA</w:t>
      </w:r>
      <w:r w:rsidRPr="00AB0CD8">
        <w:rPr>
          <w:rFonts w:ascii="Arial" w:eastAsia="Gulim" w:hAnsi="Arial" w:cs="Arial"/>
          <w:sz w:val="20"/>
          <w:szCs w:val="20"/>
        </w:rPr>
        <w:t>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맞게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변환하기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위해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필요한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준비를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마쳤습니다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하지만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해당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프로세스는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아직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완료되지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않았으며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대다수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애플리케이션이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여전히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새로운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도메인을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수용하지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못하고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있습니다</w:t>
      </w:r>
      <w:r w:rsidRPr="00AB0CD8">
        <w:rPr>
          <w:rFonts w:ascii="Arial" w:eastAsia="Gulim" w:hAnsi="Arial" w:cs="Arial"/>
          <w:sz w:val="20"/>
          <w:szCs w:val="20"/>
        </w:rPr>
        <w:t>. gTLD</w:t>
      </w:r>
      <w:r w:rsidRPr="00AB0CD8">
        <w:rPr>
          <w:rFonts w:ascii="Arial" w:eastAsia="Gulim" w:hAnsi="Arial" w:cs="Arial"/>
          <w:sz w:val="20"/>
          <w:szCs w:val="20"/>
        </w:rPr>
        <w:t>보다</w:t>
      </w:r>
      <w:r w:rsidRPr="00AB0CD8">
        <w:rPr>
          <w:rFonts w:ascii="Arial" w:eastAsia="Gulim" w:hAnsi="Arial" w:cs="Arial"/>
          <w:sz w:val="20"/>
          <w:szCs w:val="20"/>
        </w:rPr>
        <w:t xml:space="preserve"> IDN</w:t>
      </w:r>
      <w:r w:rsidRPr="00AB0CD8">
        <w:rPr>
          <w:rFonts w:ascii="Arial" w:eastAsia="Gulim" w:hAnsi="Arial" w:cs="Arial"/>
          <w:sz w:val="20"/>
          <w:szCs w:val="20"/>
        </w:rPr>
        <w:t>에서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진전이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더딥니다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</w:p>
    <w:p w14:paraId="1DDADDBB" w14:textId="77777777" w:rsidR="00EB6DB0" w:rsidRPr="00AB0CD8" w:rsidRDefault="00EB6DB0" w:rsidP="001D23D7">
      <w:pPr>
        <w:outlineLvl w:val="0"/>
        <w:rPr>
          <w:rFonts w:ascii="Arial" w:eastAsia="Gulim" w:hAnsi="Arial" w:cs="Arial"/>
          <w:sz w:val="20"/>
          <w:szCs w:val="20"/>
        </w:rPr>
      </w:pPr>
    </w:p>
    <w:p w14:paraId="707913B7" w14:textId="6BE946BB" w:rsidR="00EB6DB0" w:rsidRPr="00AB0CD8" w:rsidRDefault="00EB6DB0" w:rsidP="001D23D7">
      <w:pPr>
        <w:outlineLvl w:val="0"/>
        <w:rPr>
          <w:rFonts w:ascii="Arial" w:eastAsia="Gulim" w:hAnsi="Arial" w:cs="Arial"/>
          <w:b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자세히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알아보고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보고서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전문을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확인하려면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hyperlink r:id="rId13" w:history="1">
        <w:r w:rsidR="00535CFA" w:rsidRPr="005E34CD">
          <w:rPr>
            <w:rStyle w:val="Hyperlink"/>
            <w:rFonts w:ascii="Arial" w:eastAsia="Gulim" w:hAnsi="Arial" w:cs="Arial"/>
            <w:sz w:val="20"/>
            <w:szCs w:val="20"/>
          </w:rPr>
          <w:t>https://uasg.tech/whitepaper</w:t>
        </w:r>
      </w:hyperlink>
      <w:r w:rsidR="00535CFA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을</w:t>
      </w:r>
      <w:r w:rsidRPr="00AB0CD8">
        <w:rPr>
          <w:rFonts w:ascii="Arial" w:eastAsia="Gulim" w:hAnsi="Arial" w:cs="Arial"/>
          <w:sz w:val="20"/>
          <w:szCs w:val="20"/>
        </w:rPr>
        <w:t>(</w:t>
      </w:r>
      <w:r w:rsidRPr="00AB0CD8">
        <w:rPr>
          <w:rFonts w:ascii="Arial" w:eastAsia="Gulim" w:hAnsi="Arial" w:cs="Arial"/>
          <w:sz w:val="20"/>
          <w:szCs w:val="20"/>
        </w:rPr>
        <w:t>를</w:t>
      </w:r>
      <w:r w:rsidRPr="00AB0CD8">
        <w:rPr>
          <w:rFonts w:ascii="Arial" w:eastAsia="Gulim" w:hAnsi="Arial" w:cs="Arial"/>
          <w:sz w:val="20"/>
          <w:szCs w:val="20"/>
        </w:rPr>
        <w:t xml:space="preserve">) </w:t>
      </w:r>
      <w:r w:rsidRPr="00AB0CD8">
        <w:rPr>
          <w:rFonts w:ascii="Arial" w:eastAsia="Gulim" w:hAnsi="Arial" w:cs="Arial"/>
          <w:sz w:val="20"/>
          <w:szCs w:val="20"/>
        </w:rPr>
        <w:t>참조하십시오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</w:p>
    <w:p w14:paraId="6FF649F1" w14:textId="77777777" w:rsidR="00393DE4" w:rsidRPr="00AB0CD8" w:rsidRDefault="00393DE4" w:rsidP="00393DE4">
      <w:pPr>
        <w:outlineLvl w:val="0"/>
        <w:rPr>
          <w:rFonts w:ascii="Arial" w:eastAsia="Gulim" w:hAnsi="Arial" w:cs="Arial"/>
          <w:sz w:val="20"/>
          <w:szCs w:val="20"/>
        </w:rPr>
      </w:pPr>
    </w:p>
    <w:p w14:paraId="567F8322" w14:textId="77777777" w:rsidR="00393DE4" w:rsidRPr="00AB0CD8" w:rsidRDefault="00393DE4" w:rsidP="00393DE4">
      <w:pPr>
        <w:outlineLvl w:val="0"/>
        <w:rPr>
          <w:rFonts w:ascii="Arial" w:eastAsia="Gulim" w:hAnsi="Arial" w:cs="Arial"/>
          <w:b/>
          <w:sz w:val="20"/>
          <w:szCs w:val="20"/>
        </w:rPr>
      </w:pPr>
    </w:p>
    <w:p w14:paraId="74D68E6F" w14:textId="77777777" w:rsidR="008047F9" w:rsidRPr="00AB0CD8" w:rsidRDefault="008047F9" w:rsidP="00393DE4">
      <w:pPr>
        <w:rPr>
          <w:rFonts w:ascii="Arial" w:eastAsia="Gulim" w:hAnsi="Arial" w:cs="Arial"/>
          <w:b/>
          <w:sz w:val="20"/>
          <w:szCs w:val="20"/>
        </w:rPr>
      </w:pPr>
      <w:r w:rsidRPr="00AB0CD8">
        <w:rPr>
          <w:rFonts w:ascii="Arial" w:eastAsia="Gulim" w:hAnsi="Arial" w:cs="Arial"/>
          <w:b/>
          <w:sz w:val="20"/>
          <w:szCs w:val="20"/>
        </w:rPr>
        <w:t xml:space="preserve">UASG </w:t>
      </w:r>
      <w:r w:rsidRPr="00AB0CD8">
        <w:rPr>
          <w:rFonts w:ascii="Arial" w:eastAsia="Gulim" w:hAnsi="Arial" w:cs="Arial"/>
          <w:b/>
          <w:sz w:val="20"/>
          <w:szCs w:val="20"/>
        </w:rPr>
        <w:t>소개</w:t>
      </w:r>
    </w:p>
    <w:p w14:paraId="6623256B" w14:textId="77777777" w:rsidR="00030FBD" w:rsidRPr="00AB0CD8" w:rsidRDefault="008047F9" w:rsidP="00393DE4">
      <w:pPr>
        <w:rPr>
          <w:rStyle w:val="ava-rtestyle-body-heading"/>
          <w:rFonts w:ascii="Arial" w:eastAsia="Gulim" w:hAnsi="Arial" w:cs="Arial"/>
          <w:b/>
          <w:bCs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운영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그룹은</w:t>
      </w:r>
      <w:r w:rsidRPr="00AB0CD8">
        <w:rPr>
          <w:rFonts w:ascii="Arial" w:eastAsia="Gulim" w:hAnsi="Arial" w:cs="Arial"/>
          <w:sz w:val="20"/>
          <w:szCs w:val="20"/>
        </w:rPr>
        <w:t xml:space="preserve"> 2015</w:t>
      </w:r>
      <w:r w:rsidRPr="00AB0CD8">
        <w:rPr>
          <w:rFonts w:ascii="Arial" w:eastAsia="Gulim" w:hAnsi="Arial" w:cs="Arial"/>
          <w:sz w:val="20"/>
          <w:szCs w:val="20"/>
        </w:rPr>
        <w:t>년</w:t>
      </w:r>
      <w:r w:rsidRPr="00AB0CD8">
        <w:rPr>
          <w:rFonts w:ascii="Arial" w:eastAsia="Gulim" w:hAnsi="Arial" w:cs="Arial"/>
          <w:sz w:val="20"/>
          <w:szCs w:val="20"/>
        </w:rPr>
        <w:t xml:space="preserve"> 2</w:t>
      </w:r>
      <w:r w:rsidRPr="00AB0CD8">
        <w:rPr>
          <w:rFonts w:ascii="Arial" w:eastAsia="Gulim" w:hAnsi="Arial" w:cs="Arial"/>
          <w:sz w:val="20"/>
          <w:szCs w:val="20"/>
        </w:rPr>
        <w:t>월에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설립된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인터넷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커뮤니티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이니셔티브로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모든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유효한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도메인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이름과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이메일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주소의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일반적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수용을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효과적으로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촉진할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활동을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수행하는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역할을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맡고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있습니다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그룹은</w:t>
      </w:r>
      <w:r w:rsidRPr="00AB0CD8">
        <w:rPr>
          <w:rFonts w:ascii="Arial" w:eastAsia="Gulim" w:hAnsi="Arial" w:cs="Arial"/>
          <w:sz w:val="20"/>
          <w:szCs w:val="20"/>
        </w:rPr>
        <w:t xml:space="preserve"> 120</w:t>
      </w:r>
      <w:r w:rsidRPr="00AB0CD8">
        <w:rPr>
          <w:rFonts w:ascii="Arial" w:eastAsia="Gulim" w:hAnsi="Arial" w:cs="Arial"/>
          <w:sz w:val="20"/>
          <w:szCs w:val="20"/>
        </w:rPr>
        <w:t>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업체</w:t>
      </w:r>
      <w:r w:rsidRPr="00AB0CD8">
        <w:rPr>
          <w:rFonts w:ascii="Arial" w:eastAsia="Gulim" w:hAnsi="Arial" w:cs="Arial"/>
          <w:sz w:val="20"/>
          <w:szCs w:val="20"/>
        </w:rPr>
        <w:t xml:space="preserve">(Apple, </w:t>
      </w:r>
      <w:proofErr w:type="spellStart"/>
      <w:r w:rsidRPr="00AB0CD8">
        <w:rPr>
          <w:rFonts w:ascii="Arial" w:eastAsia="Gulim" w:hAnsi="Arial" w:cs="Arial"/>
          <w:sz w:val="20"/>
          <w:szCs w:val="20"/>
        </w:rPr>
        <w:t>GoDaddy</w:t>
      </w:r>
      <w:proofErr w:type="spellEnd"/>
      <w:r w:rsidRPr="00AB0CD8">
        <w:rPr>
          <w:rFonts w:ascii="Arial" w:eastAsia="Gulim" w:hAnsi="Arial" w:cs="Arial"/>
          <w:sz w:val="20"/>
          <w:szCs w:val="20"/>
        </w:rPr>
        <w:t xml:space="preserve">, Google, Microsoft </w:t>
      </w:r>
      <w:r w:rsidRPr="00AB0CD8">
        <w:rPr>
          <w:rFonts w:ascii="Arial" w:eastAsia="Gulim" w:hAnsi="Arial" w:cs="Arial"/>
          <w:sz w:val="20"/>
          <w:szCs w:val="20"/>
        </w:rPr>
        <w:t>및</w:t>
      </w:r>
      <w:r w:rsidRPr="00AB0CD8">
        <w:rPr>
          <w:rFonts w:ascii="Arial" w:eastAsia="Gulim" w:hAnsi="Arial" w:cs="Arial"/>
          <w:sz w:val="20"/>
          <w:szCs w:val="20"/>
        </w:rPr>
        <w:t xml:space="preserve"> Verisign </w:t>
      </w:r>
      <w:r w:rsidRPr="00AB0CD8">
        <w:rPr>
          <w:rFonts w:ascii="Arial" w:eastAsia="Gulim" w:hAnsi="Arial" w:cs="Arial"/>
          <w:sz w:val="20"/>
          <w:szCs w:val="20"/>
        </w:rPr>
        <w:t>포함</w:t>
      </w:r>
      <w:r w:rsidRPr="00AB0CD8">
        <w:rPr>
          <w:rFonts w:ascii="Arial" w:eastAsia="Gulim" w:hAnsi="Arial" w:cs="Arial"/>
          <w:sz w:val="20"/>
          <w:szCs w:val="20"/>
        </w:rPr>
        <w:t xml:space="preserve">), </w:t>
      </w:r>
      <w:r w:rsidRPr="00AB0CD8">
        <w:rPr>
          <w:rFonts w:ascii="Arial" w:eastAsia="Gulim" w:hAnsi="Arial" w:cs="Arial"/>
          <w:sz w:val="20"/>
          <w:szCs w:val="20"/>
        </w:rPr>
        <w:t>정부</w:t>
      </w:r>
      <w:r w:rsidRPr="00AB0CD8">
        <w:rPr>
          <w:rFonts w:ascii="Arial" w:eastAsia="Gulim" w:hAnsi="Arial" w:cs="Arial"/>
          <w:sz w:val="20"/>
          <w:szCs w:val="20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</w:rPr>
        <w:t>커뮤니티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그룹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소속의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구성원으로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구성되어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있습니다</w:t>
      </w:r>
      <w:r w:rsidRPr="00AB0CD8">
        <w:rPr>
          <w:rFonts w:ascii="Arial" w:eastAsia="Gulim" w:hAnsi="Arial" w:cs="Arial"/>
          <w:sz w:val="20"/>
          <w:szCs w:val="20"/>
        </w:rPr>
        <w:t>. UASG</w:t>
      </w:r>
      <w:r w:rsidRPr="00AB0CD8">
        <w:rPr>
          <w:rFonts w:ascii="Arial" w:eastAsia="Gulim" w:hAnsi="Arial" w:cs="Arial"/>
          <w:sz w:val="20"/>
          <w:szCs w:val="20"/>
        </w:rPr>
        <w:t>는</w:t>
      </w:r>
      <w:r w:rsidRPr="00AB0CD8">
        <w:rPr>
          <w:rFonts w:ascii="Arial" w:eastAsia="Gulim" w:hAnsi="Arial" w:cs="Arial"/>
          <w:sz w:val="20"/>
          <w:szCs w:val="20"/>
        </w:rPr>
        <w:t xml:space="preserve"> ICANN</w:t>
      </w:r>
      <w:r w:rsidRPr="00AB0CD8">
        <w:rPr>
          <w:rFonts w:ascii="Arial" w:eastAsia="Gulim" w:hAnsi="Arial" w:cs="Arial"/>
          <w:sz w:val="20"/>
          <w:szCs w:val="20"/>
        </w:rPr>
        <w:t>으로부터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상당한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재정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및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행정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지원을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받습니다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자세한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정보는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hyperlink r:id="rId14" w:history="1">
        <w:r w:rsidRPr="00AB0CD8">
          <w:rPr>
            <w:rStyle w:val="Hyperlink"/>
            <w:rFonts w:ascii="Arial" w:eastAsia="Gulim" w:hAnsi="Arial" w:cs="Arial"/>
            <w:sz w:val="20"/>
            <w:szCs w:val="20"/>
          </w:rPr>
          <w:t>https://uasg.tech/</w:t>
        </w:r>
      </w:hyperlink>
      <w:r w:rsidRPr="00AB0CD8">
        <w:rPr>
          <w:rFonts w:ascii="Arial" w:eastAsia="Gulim" w:hAnsi="Arial" w:cs="Arial"/>
          <w:sz w:val="20"/>
          <w:szCs w:val="20"/>
        </w:rPr>
        <w:t>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참조하십시오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</w:p>
    <w:p w14:paraId="6D5F65B1" w14:textId="77777777" w:rsidR="008047F9" w:rsidRPr="00AB0CD8" w:rsidRDefault="008047F9" w:rsidP="00393DE4">
      <w:pPr>
        <w:rPr>
          <w:rStyle w:val="ava-rtestyle-body-heading"/>
          <w:rFonts w:ascii="Arial" w:eastAsia="Gulim" w:hAnsi="Arial" w:cs="Arial"/>
          <w:b/>
          <w:bCs/>
          <w:sz w:val="20"/>
          <w:szCs w:val="20"/>
        </w:rPr>
      </w:pPr>
    </w:p>
    <w:p w14:paraId="7FCD1FBF" w14:textId="77777777" w:rsidR="00393DE4" w:rsidRPr="00AB0CD8" w:rsidRDefault="00E27DCE" w:rsidP="00393DE4">
      <w:pPr>
        <w:rPr>
          <w:rStyle w:val="ava-rtestyle-body-heading"/>
          <w:rFonts w:ascii="Arial" w:eastAsia="Gulim" w:hAnsi="Arial" w:cs="Arial"/>
          <w:b/>
          <w:bCs/>
          <w:sz w:val="20"/>
          <w:szCs w:val="20"/>
        </w:rPr>
      </w:pPr>
      <w:r w:rsidRPr="00AB0CD8">
        <w:rPr>
          <w:rStyle w:val="ava-rtestyle-body-heading"/>
          <w:rFonts w:ascii="Arial" w:eastAsia="Gulim" w:hAnsi="Arial" w:cs="Arial"/>
          <w:b/>
          <w:bCs/>
          <w:sz w:val="20"/>
          <w:szCs w:val="20"/>
        </w:rPr>
        <w:t xml:space="preserve">ICANN </w:t>
      </w:r>
      <w:r w:rsidRPr="00AB0CD8">
        <w:rPr>
          <w:rStyle w:val="ava-rtestyle-body-heading"/>
          <w:rFonts w:ascii="Arial" w:eastAsia="Gulim" w:hAnsi="Arial" w:cs="Arial"/>
          <w:b/>
          <w:bCs/>
          <w:sz w:val="20"/>
          <w:szCs w:val="20"/>
        </w:rPr>
        <w:t>소개</w:t>
      </w:r>
    </w:p>
    <w:p w14:paraId="7B47EAAE" w14:textId="77777777" w:rsidR="00393DE4" w:rsidRPr="00AB0CD8" w:rsidRDefault="00393DE4" w:rsidP="00393DE4">
      <w:pPr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ICANN</w:t>
      </w:r>
      <w:r w:rsidRPr="00AB0CD8">
        <w:rPr>
          <w:rFonts w:ascii="Arial" w:eastAsia="Gulim" w:hAnsi="Arial" w:cs="Arial"/>
          <w:sz w:val="20"/>
          <w:szCs w:val="20"/>
        </w:rPr>
        <w:t>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임무는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세계에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안정적이고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안전하며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통합된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인터넷을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보장하는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것입니다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인터넷에서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다른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사람을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만나려면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컴퓨터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또는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다른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장치에서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주소</w:t>
      </w:r>
      <w:r w:rsidRPr="00AB0CD8">
        <w:rPr>
          <w:rFonts w:ascii="Arial" w:eastAsia="Gulim" w:hAnsi="Arial" w:cs="Arial"/>
          <w:sz w:val="20"/>
          <w:szCs w:val="20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</w:rPr>
        <w:t>이름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또는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번호를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입력해야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합니다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주소는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컴퓨터가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서로를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찾을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있도록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고유해야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합니다</w:t>
      </w:r>
      <w:r w:rsidRPr="00AB0CD8">
        <w:rPr>
          <w:rFonts w:ascii="Arial" w:eastAsia="Gulim" w:hAnsi="Arial" w:cs="Arial"/>
          <w:sz w:val="20"/>
          <w:szCs w:val="20"/>
        </w:rPr>
        <w:t>.</w:t>
      </w:r>
      <w:r w:rsidRPr="00AB0CD8">
        <w:rPr>
          <w:rStyle w:val="apple-converted-space"/>
          <w:rFonts w:ascii="Arial" w:eastAsia="Gulim" w:hAnsi="Arial" w:cs="Arial"/>
          <w:sz w:val="20"/>
          <w:szCs w:val="20"/>
        </w:rPr>
        <w:t> </w:t>
      </w:r>
      <w:r w:rsidRPr="00AB0CD8">
        <w:rPr>
          <w:rFonts w:ascii="Arial" w:eastAsia="Gulim" w:hAnsi="Arial" w:cs="Arial"/>
          <w:sz w:val="20"/>
          <w:szCs w:val="20"/>
        </w:rPr>
        <w:t>ICANN</w:t>
      </w:r>
      <w:r w:rsidRPr="00AB0CD8">
        <w:rPr>
          <w:rFonts w:ascii="Arial" w:eastAsia="Gulim" w:hAnsi="Arial" w:cs="Arial"/>
          <w:sz w:val="20"/>
          <w:szCs w:val="20"/>
        </w:rPr>
        <w:t>은</w:t>
      </w:r>
      <w:r w:rsidRPr="00AB0CD8">
        <w:rPr>
          <w:rStyle w:val="apple-converted-space"/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세계에서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이러한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고유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식별자를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조정하고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지원합니다</w:t>
      </w:r>
      <w:r w:rsidRPr="00AB0CD8">
        <w:rPr>
          <w:rFonts w:ascii="Arial" w:eastAsia="Gulim" w:hAnsi="Arial" w:cs="Arial"/>
          <w:sz w:val="20"/>
          <w:szCs w:val="20"/>
        </w:rPr>
        <w:t>.</w:t>
      </w:r>
      <w:r w:rsidRPr="00AB0CD8">
        <w:rPr>
          <w:rStyle w:val="apple-converted-space"/>
          <w:rFonts w:ascii="Arial" w:eastAsia="Gulim" w:hAnsi="Arial" w:cs="Arial"/>
          <w:sz w:val="20"/>
          <w:szCs w:val="20"/>
        </w:rPr>
        <w:t> </w:t>
      </w:r>
      <w:r w:rsidRPr="00AB0CD8">
        <w:rPr>
          <w:rFonts w:ascii="Arial" w:eastAsia="Gulim" w:hAnsi="Arial" w:cs="Arial"/>
          <w:sz w:val="20"/>
          <w:szCs w:val="20"/>
        </w:rPr>
        <w:t>1998</w:t>
      </w:r>
      <w:r w:rsidRPr="00AB0CD8">
        <w:rPr>
          <w:rFonts w:ascii="Arial" w:eastAsia="Gulim" w:hAnsi="Arial" w:cs="Arial"/>
          <w:sz w:val="20"/>
          <w:szCs w:val="20"/>
        </w:rPr>
        <w:t>년에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설립된</w:t>
      </w:r>
      <w:r w:rsidRPr="00AB0CD8">
        <w:rPr>
          <w:rFonts w:ascii="Arial" w:eastAsia="Gulim" w:hAnsi="Arial" w:cs="Arial"/>
          <w:sz w:val="20"/>
          <w:szCs w:val="20"/>
        </w:rPr>
        <w:t xml:space="preserve"> ICANN</w:t>
      </w:r>
      <w:r w:rsidRPr="00AB0CD8">
        <w:rPr>
          <w:rFonts w:ascii="Arial" w:eastAsia="Gulim" w:hAnsi="Arial" w:cs="Arial"/>
          <w:sz w:val="20"/>
          <w:szCs w:val="20"/>
        </w:rPr>
        <w:t>은</w:t>
      </w:r>
      <w:r w:rsidRPr="00AB0CD8">
        <w:rPr>
          <w:rStyle w:val="apple-converted-space"/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세계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참가자와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함께하는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비영리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공익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기관이자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커뮤니티입니다</w:t>
      </w:r>
      <w:r w:rsidRPr="00AB0CD8">
        <w:rPr>
          <w:rFonts w:ascii="Arial" w:eastAsia="Gulim" w:hAnsi="Arial" w:cs="Arial"/>
          <w:sz w:val="20"/>
          <w:szCs w:val="20"/>
        </w:rPr>
        <w:t>.</w:t>
      </w:r>
    </w:p>
    <w:p w14:paraId="1102FEA3" w14:textId="77777777" w:rsidR="00393DE4" w:rsidRPr="00AB0CD8" w:rsidRDefault="00393DE4" w:rsidP="00393DE4">
      <w:pPr>
        <w:rPr>
          <w:rFonts w:ascii="Arial" w:eastAsia="Gulim" w:hAnsi="Arial" w:cs="Arial"/>
          <w:sz w:val="20"/>
          <w:szCs w:val="20"/>
        </w:rPr>
      </w:pPr>
    </w:p>
    <w:p w14:paraId="3AEF7C92" w14:textId="77777777" w:rsidR="00393DE4" w:rsidRPr="00AB0CD8" w:rsidRDefault="00393DE4" w:rsidP="00393DE4">
      <w:pPr>
        <w:pStyle w:val="NormalWeb"/>
        <w:shd w:val="clear" w:color="auto" w:fill="FFFFFF"/>
        <w:spacing w:before="0" w:beforeAutospacing="0" w:after="0" w:afterAutospacing="0"/>
        <w:rPr>
          <w:rFonts w:ascii="Arial" w:eastAsia="Gulim" w:hAnsi="Arial" w:cs="Arial"/>
          <w:color w:val="333333"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자세한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정보는</w:t>
      </w:r>
      <w:r w:rsidRPr="00AB0CD8">
        <w:rPr>
          <w:rStyle w:val="apple-converted-space"/>
          <w:rFonts w:ascii="Arial" w:eastAsia="Gulim" w:hAnsi="Arial" w:cs="Arial"/>
          <w:sz w:val="20"/>
          <w:szCs w:val="20"/>
        </w:rPr>
        <w:t> </w:t>
      </w:r>
      <w:hyperlink r:id="rId15" w:history="1">
        <w:r w:rsidRPr="00AB0CD8">
          <w:rPr>
            <w:rStyle w:val="Hyperlink"/>
            <w:rFonts w:ascii="Arial" w:eastAsia="Gulim" w:hAnsi="Arial" w:cs="Arial"/>
            <w:sz w:val="20"/>
            <w:szCs w:val="20"/>
          </w:rPr>
          <w:t>www.icann.org</w:t>
        </w:r>
      </w:hyperlink>
      <w:r w:rsidRPr="00AB0CD8">
        <w:rPr>
          <w:rFonts w:ascii="Arial" w:eastAsia="Gulim" w:hAnsi="Arial" w:cs="Arial"/>
          <w:sz w:val="20"/>
          <w:szCs w:val="20"/>
        </w:rPr>
        <w:t>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참조하십시오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</w:p>
    <w:p w14:paraId="108AC036" w14:textId="77777777" w:rsidR="009A41E8" w:rsidRPr="00AB0CD8" w:rsidRDefault="009A41E8" w:rsidP="00393DE4">
      <w:pPr>
        <w:autoSpaceDE w:val="0"/>
        <w:autoSpaceDN w:val="0"/>
        <w:adjustRightInd w:val="0"/>
        <w:rPr>
          <w:rFonts w:ascii="Arial" w:eastAsia="Gulim" w:hAnsi="Arial" w:cs="Arial"/>
          <w:color w:val="000000"/>
          <w:sz w:val="20"/>
          <w:szCs w:val="20"/>
        </w:rPr>
      </w:pPr>
    </w:p>
    <w:p w14:paraId="35FCA2EC" w14:textId="77777777" w:rsidR="004D28DB" w:rsidRPr="00AB0CD8" w:rsidRDefault="004D28DB" w:rsidP="00393DE4">
      <w:pPr>
        <w:autoSpaceDE w:val="0"/>
        <w:autoSpaceDN w:val="0"/>
        <w:adjustRightInd w:val="0"/>
        <w:rPr>
          <w:rFonts w:ascii="Arial" w:eastAsia="Gulim" w:hAnsi="Arial" w:cs="Arial"/>
          <w:b/>
          <w:color w:val="000000"/>
          <w:sz w:val="20"/>
          <w:szCs w:val="20"/>
        </w:rPr>
      </w:pPr>
      <w:proofErr w:type="spellStart"/>
      <w:r w:rsidRPr="00AB0CD8">
        <w:rPr>
          <w:rFonts w:ascii="Arial" w:eastAsia="Gulim" w:hAnsi="Arial" w:cs="Arial"/>
          <w:b/>
          <w:color w:val="000000"/>
          <w:sz w:val="20"/>
          <w:szCs w:val="20"/>
        </w:rPr>
        <w:t>Analysys</w:t>
      </w:r>
      <w:proofErr w:type="spellEnd"/>
      <w:r w:rsidRPr="00AB0CD8">
        <w:rPr>
          <w:rFonts w:ascii="Arial" w:eastAsia="Gulim" w:hAnsi="Arial" w:cs="Arial"/>
          <w:b/>
          <w:color w:val="000000"/>
          <w:sz w:val="20"/>
          <w:szCs w:val="20"/>
        </w:rPr>
        <w:t xml:space="preserve"> Mason </w:t>
      </w:r>
      <w:r w:rsidRPr="00AB0CD8">
        <w:rPr>
          <w:rFonts w:ascii="Arial" w:eastAsia="Gulim" w:hAnsi="Arial" w:cs="Arial"/>
          <w:b/>
          <w:color w:val="000000"/>
          <w:sz w:val="20"/>
          <w:szCs w:val="20"/>
        </w:rPr>
        <w:t>소개</w:t>
      </w:r>
    </w:p>
    <w:p w14:paraId="38030044" w14:textId="5C22299D" w:rsidR="006E516B" w:rsidRPr="00AB0CD8" w:rsidRDefault="00B20842" w:rsidP="00393DE4">
      <w:pPr>
        <w:autoSpaceDE w:val="0"/>
        <w:autoSpaceDN w:val="0"/>
        <w:adjustRightInd w:val="0"/>
        <w:rPr>
          <w:rFonts w:ascii="Arial" w:eastAsia="Gulim" w:hAnsi="Arial" w:cs="Arial"/>
          <w:bCs/>
          <w:sz w:val="20"/>
          <w:szCs w:val="20"/>
        </w:rPr>
      </w:pPr>
      <w:r w:rsidRPr="00AB0CD8">
        <w:rPr>
          <w:rFonts w:ascii="Arial" w:eastAsia="Gulim" w:hAnsi="Arial" w:cs="Arial"/>
          <w:sz w:val="20"/>
          <w:szCs w:val="20"/>
        </w:rPr>
        <w:t>전기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통신</w:t>
      </w:r>
      <w:r w:rsidRPr="00AB0CD8">
        <w:rPr>
          <w:rFonts w:ascii="Arial" w:eastAsia="Gulim" w:hAnsi="Arial" w:cs="Arial"/>
          <w:sz w:val="20"/>
          <w:szCs w:val="20"/>
        </w:rPr>
        <w:t xml:space="preserve">, </w:t>
      </w:r>
      <w:r w:rsidRPr="00AB0CD8">
        <w:rPr>
          <w:rFonts w:ascii="Arial" w:eastAsia="Gulim" w:hAnsi="Arial" w:cs="Arial"/>
          <w:sz w:val="20"/>
          <w:szCs w:val="20"/>
        </w:rPr>
        <w:t>미디어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및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기술</w:t>
      </w:r>
      <w:r w:rsidRPr="00AB0CD8">
        <w:rPr>
          <w:rFonts w:ascii="Arial" w:eastAsia="Gulim" w:hAnsi="Arial" w:cs="Arial"/>
          <w:sz w:val="20"/>
          <w:szCs w:val="20"/>
        </w:rPr>
        <w:t>(TMT)</w:t>
      </w:r>
      <w:r w:rsidRPr="00AB0CD8">
        <w:rPr>
          <w:rFonts w:ascii="Arial" w:eastAsia="Gulim" w:hAnsi="Arial" w:cs="Arial"/>
          <w:sz w:val="20"/>
          <w:szCs w:val="20"/>
        </w:rPr>
        <w:t>이라는</w:t>
      </w:r>
      <w:r w:rsidRPr="00AB0CD8">
        <w:rPr>
          <w:rFonts w:ascii="Arial" w:eastAsia="Gulim" w:hAnsi="Arial" w:cs="Arial"/>
          <w:sz w:val="20"/>
          <w:szCs w:val="20"/>
        </w:rPr>
        <w:t xml:space="preserve"> 3</w:t>
      </w:r>
      <w:r w:rsidRPr="00AB0CD8">
        <w:rPr>
          <w:rFonts w:ascii="Arial" w:eastAsia="Gulim" w:hAnsi="Arial" w:cs="Arial"/>
          <w:sz w:val="20"/>
          <w:szCs w:val="20"/>
        </w:rPr>
        <w:t>가지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핵심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영역에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관한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proofErr w:type="spellStart"/>
      <w:r w:rsidRPr="00AB0CD8">
        <w:rPr>
          <w:rFonts w:ascii="Arial" w:eastAsia="Gulim" w:hAnsi="Arial" w:cs="Arial"/>
          <w:sz w:val="20"/>
          <w:szCs w:val="20"/>
        </w:rPr>
        <w:t>Analysys</w:t>
      </w:r>
      <w:proofErr w:type="spellEnd"/>
      <w:r w:rsidRPr="00AB0CD8">
        <w:rPr>
          <w:rFonts w:ascii="Arial" w:eastAsia="Gulim" w:hAnsi="Arial" w:cs="Arial"/>
          <w:sz w:val="20"/>
          <w:szCs w:val="20"/>
        </w:rPr>
        <w:t xml:space="preserve"> Mason</w:t>
      </w:r>
      <w:r w:rsidRPr="00AB0CD8">
        <w:rPr>
          <w:rFonts w:ascii="Arial" w:eastAsia="Gulim" w:hAnsi="Arial" w:cs="Arial"/>
          <w:sz w:val="20"/>
          <w:szCs w:val="20"/>
        </w:rPr>
        <w:t>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전문성은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고객의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비즈니스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개선을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위한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당사의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모든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노력과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역할을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뒷받침합니다</w:t>
      </w:r>
      <w:r w:rsidRPr="00AB0CD8">
        <w:rPr>
          <w:rFonts w:ascii="Arial" w:eastAsia="Gulim" w:hAnsi="Arial" w:cs="Arial"/>
          <w:sz w:val="20"/>
          <w:szCs w:val="20"/>
        </w:rPr>
        <w:t>. 1985</w:t>
      </w:r>
      <w:r w:rsidRPr="00AB0CD8">
        <w:rPr>
          <w:rFonts w:ascii="Arial" w:eastAsia="Gulim" w:hAnsi="Arial" w:cs="Arial"/>
          <w:sz w:val="20"/>
          <w:szCs w:val="20"/>
        </w:rPr>
        <w:t>년부터</w:t>
      </w:r>
      <w:r w:rsidRPr="00AB0CD8">
        <w:rPr>
          <w:rFonts w:ascii="Arial" w:eastAsia="Gulim" w:hAnsi="Arial" w:cs="Arial"/>
          <w:sz w:val="20"/>
          <w:szCs w:val="20"/>
        </w:rPr>
        <w:t xml:space="preserve"> 30</w:t>
      </w:r>
      <w:r w:rsidRPr="00AB0CD8">
        <w:rPr>
          <w:rFonts w:ascii="Arial" w:eastAsia="Gulim" w:hAnsi="Arial" w:cs="Arial"/>
          <w:sz w:val="20"/>
          <w:szCs w:val="20"/>
        </w:rPr>
        <w:t>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이상</w:t>
      </w:r>
      <w:r w:rsidRPr="00AB0CD8">
        <w:rPr>
          <w:rFonts w:ascii="Arial" w:eastAsia="Gulim" w:hAnsi="Arial" w:cs="Arial"/>
          <w:sz w:val="20"/>
          <w:szCs w:val="20"/>
        </w:rPr>
        <w:t xml:space="preserve"> TMT </w:t>
      </w:r>
      <w:r w:rsidRPr="00AB0CD8">
        <w:rPr>
          <w:rFonts w:ascii="Arial" w:eastAsia="Gulim" w:hAnsi="Arial" w:cs="Arial"/>
          <w:sz w:val="20"/>
          <w:szCs w:val="20"/>
        </w:rPr>
        <w:t>분야의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글로벌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전문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자문을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맡아온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proofErr w:type="spellStart"/>
      <w:r w:rsidRPr="00AB0CD8">
        <w:rPr>
          <w:rFonts w:ascii="Arial" w:eastAsia="Gulim" w:hAnsi="Arial" w:cs="Arial"/>
          <w:sz w:val="20"/>
          <w:szCs w:val="20"/>
        </w:rPr>
        <w:t>Analysys</w:t>
      </w:r>
      <w:proofErr w:type="spellEnd"/>
      <w:r w:rsidRPr="00AB0CD8">
        <w:rPr>
          <w:rFonts w:ascii="Arial" w:eastAsia="Gulim" w:hAnsi="Arial" w:cs="Arial"/>
          <w:sz w:val="20"/>
          <w:szCs w:val="20"/>
        </w:rPr>
        <w:t xml:space="preserve"> Mason</w:t>
      </w:r>
      <w:r w:rsidRPr="00AB0CD8">
        <w:rPr>
          <w:rFonts w:ascii="Arial" w:eastAsia="Gulim" w:hAnsi="Arial" w:cs="Arial"/>
          <w:sz w:val="20"/>
          <w:szCs w:val="20"/>
        </w:rPr>
        <w:t>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업계의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주요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이정표와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고객의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주요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시장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변화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극복에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있어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중요한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역할을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수행했습니다</w:t>
      </w:r>
      <w:r w:rsidRPr="00AB0CD8">
        <w:rPr>
          <w:rFonts w:ascii="Arial" w:eastAsia="Gulim" w:hAnsi="Arial" w:cs="Arial"/>
          <w:sz w:val="20"/>
          <w:szCs w:val="20"/>
        </w:rPr>
        <w:t xml:space="preserve">. </w:t>
      </w:r>
      <w:r w:rsidRPr="00AB0CD8">
        <w:rPr>
          <w:rFonts w:ascii="Arial" w:eastAsia="Gulim" w:hAnsi="Arial" w:cs="Arial"/>
          <w:sz w:val="20"/>
          <w:szCs w:val="20"/>
        </w:rPr>
        <w:t>앞으로도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디지털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경제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발전의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선봉에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나서며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고객에게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혁신적인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기술을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다루는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새로운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비즈니스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전략에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관한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조언을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제공할</w:t>
      </w:r>
      <w:r w:rsidRPr="00AB0CD8">
        <w:rPr>
          <w:rFonts w:ascii="Arial" w:eastAsia="Gulim" w:hAnsi="Arial" w:cs="Arial"/>
          <w:sz w:val="20"/>
          <w:szCs w:val="20"/>
        </w:rPr>
        <w:t xml:space="preserve"> </w:t>
      </w:r>
      <w:r w:rsidRPr="00AB0CD8">
        <w:rPr>
          <w:rFonts w:ascii="Arial" w:eastAsia="Gulim" w:hAnsi="Arial" w:cs="Arial"/>
          <w:sz w:val="20"/>
          <w:szCs w:val="20"/>
        </w:rPr>
        <w:t>것입니다</w:t>
      </w:r>
      <w:r w:rsidRPr="00AB0CD8">
        <w:rPr>
          <w:rFonts w:ascii="Arial" w:eastAsia="Gulim" w:hAnsi="Arial" w:cs="Arial"/>
          <w:sz w:val="20"/>
          <w:szCs w:val="20"/>
        </w:rPr>
        <w:t>.</w:t>
      </w:r>
    </w:p>
    <w:p w14:paraId="662E03F2" w14:textId="77777777" w:rsidR="00EB6DB0" w:rsidRPr="00AB0CD8" w:rsidRDefault="00EB6DB0" w:rsidP="00393DE4">
      <w:pPr>
        <w:autoSpaceDE w:val="0"/>
        <w:autoSpaceDN w:val="0"/>
        <w:adjustRightInd w:val="0"/>
        <w:rPr>
          <w:rFonts w:ascii="Arial" w:eastAsia="Gulim" w:hAnsi="Arial" w:cs="Arial"/>
          <w:bCs/>
          <w:sz w:val="20"/>
          <w:szCs w:val="20"/>
        </w:rPr>
      </w:pPr>
    </w:p>
    <w:p w14:paraId="0E5A538D" w14:textId="77777777" w:rsidR="009A41E8" w:rsidRPr="00AB0CD8" w:rsidRDefault="009A41E8" w:rsidP="00393DE4">
      <w:pPr>
        <w:autoSpaceDE w:val="0"/>
        <w:autoSpaceDN w:val="0"/>
        <w:adjustRightInd w:val="0"/>
        <w:jc w:val="center"/>
        <w:rPr>
          <w:rFonts w:ascii="Arial" w:eastAsia="Gulim" w:hAnsi="Arial" w:cs="Arial"/>
          <w:sz w:val="20"/>
          <w:szCs w:val="20"/>
        </w:rPr>
      </w:pPr>
      <w:r w:rsidRPr="00AB0CD8">
        <w:rPr>
          <w:rFonts w:ascii="Arial" w:eastAsia="Gulim" w:hAnsi="Arial" w:cs="Arial"/>
          <w:bCs/>
          <w:sz w:val="20"/>
          <w:szCs w:val="20"/>
        </w:rPr>
        <w:t># # #</w:t>
      </w:r>
      <w:bookmarkStart w:id="0" w:name="_GoBack"/>
      <w:bookmarkEnd w:id="0"/>
    </w:p>
    <w:sectPr w:rsidR="009A41E8" w:rsidRPr="00AB0CD8" w:rsidSect="00154A9C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8AF2" w14:textId="77777777" w:rsidR="00160E1C" w:rsidRDefault="00160E1C" w:rsidP="00BD63C5">
      <w:r>
        <w:separator/>
      </w:r>
    </w:p>
  </w:endnote>
  <w:endnote w:type="continuationSeparator" w:id="0">
    <w:p w14:paraId="10D01B19" w14:textId="77777777" w:rsidR="00160E1C" w:rsidRDefault="00160E1C" w:rsidP="00BD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299D" w14:textId="77777777" w:rsidR="00BC2E97" w:rsidRPr="00084A6B" w:rsidRDefault="00BC2E97" w:rsidP="008047F9">
    <w:pPr>
      <w:pStyle w:val="Footer"/>
      <w:tabs>
        <w:tab w:val="left" w:pos="5580"/>
        <w:tab w:val="right" w:pos="108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DD054" w14:textId="77777777" w:rsidR="00160E1C" w:rsidRDefault="00160E1C" w:rsidP="00BD63C5">
      <w:r>
        <w:separator/>
      </w:r>
    </w:p>
  </w:footnote>
  <w:footnote w:type="continuationSeparator" w:id="0">
    <w:p w14:paraId="76212705" w14:textId="77777777" w:rsidR="00160E1C" w:rsidRDefault="00160E1C" w:rsidP="00BD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0F48" w14:textId="77777777" w:rsidR="00BC2E97" w:rsidRDefault="00BC2E97" w:rsidP="00393DE4">
    <w:pPr>
      <w:pStyle w:val="Header"/>
      <w:jc w:val="right"/>
    </w:pPr>
    <w:r>
      <w:rPr>
        <w:rFonts w:hint="eastAsia"/>
        <w:noProof/>
        <w:lang w:eastAsia="en-US"/>
      </w:rPr>
      <w:drawing>
        <wp:inline distT="0" distB="0" distL="0" distR="0" wp14:anchorId="44DD996C" wp14:editId="04538D4B">
          <wp:extent cx="1120140" cy="55506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251" cy="56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27659" w14:textId="77777777" w:rsidR="00BC2E97" w:rsidRPr="00393DE4" w:rsidRDefault="00BC2E97" w:rsidP="00393DE4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924"/>
    <w:multiLevelType w:val="hybridMultilevel"/>
    <w:tmpl w:val="E706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E40"/>
    <w:multiLevelType w:val="hybridMultilevel"/>
    <w:tmpl w:val="5ACA8234"/>
    <w:lvl w:ilvl="0" w:tplc="EBE8ABD4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0384DC8"/>
    <w:multiLevelType w:val="hybridMultilevel"/>
    <w:tmpl w:val="4BD6C300"/>
    <w:lvl w:ilvl="0" w:tplc="4E962D8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C41"/>
    <w:multiLevelType w:val="multilevel"/>
    <w:tmpl w:val="47EA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622"/>
    <w:multiLevelType w:val="hybridMultilevel"/>
    <w:tmpl w:val="AD5C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31E7"/>
    <w:multiLevelType w:val="hybridMultilevel"/>
    <w:tmpl w:val="2ECA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8BC"/>
    <w:multiLevelType w:val="hybridMultilevel"/>
    <w:tmpl w:val="E2B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B79"/>
    <w:multiLevelType w:val="hybridMultilevel"/>
    <w:tmpl w:val="391C5E62"/>
    <w:lvl w:ilvl="0" w:tplc="C8E8ECBC">
      <w:numFmt w:val="bullet"/>
      <w:lvlText w:val="•"/>
      <w:lvlJc w:val="left"/>
      <w:pPr>
        <w:ind w:left="1275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70A84"/>
    <w:multiLevelType w:val="hybridMultilevel"/>
    <w:tmpl w:val="21C852C2"/>
    <w:lvl w:ilvl="0" w:tplc="0409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0C11F6"/>
    <w:multiLevelType w:val="hybridMultilevel"/>
    <w:tmpl w:val="940E7D18"/>
    <w:lvl w:ilvl="0" w:tplc="6DB2C3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C02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2C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20F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2D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CA6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CE5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86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4C0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92276C"/>
    <w:multiLevelType w:val="hybridMultilevel"/>
    <w:tmpl w:val="996417E0"/>
    <w:lvl w:ilvl="0" w:tplc="C8E8ECBC">
      <w:numFmt w:val="bullet"/>
      <w:lvlText w:val="•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C5"/>
    <w:rsid w:val="00000D7E"/>
    <w:rsid w:val="000067B1"/>
    <w:rsid w:val="00007FEE"/>
    <w:rsid w:val="00010CAD"/>
    <w:rsid w:val="0001173B"/>
    <w:rsid w:val="00012116"/>
    <w:rsid w:val="000123B8"/>
    <w:rsid w:val="00017623"/>
    <w:rsid w:val="00022C64"/>
    <w:rsid w:val="00023EB1"/>
    <w:rsid w:val="00024292"/>
    <w:rsid w:val="00024ABC"/>
    <w:rsid w:val="00024F82"/>
    <w:rsid w:val="00030FBD"/>
    <w:rsid w:val="00031AE1"/>
    <w:rsid w:val="000435DF"/>
    <w:rsid w:val="00044D2E"/>
    <w:rsid w:val="00056239"/>
    <w:rsid w:val="0005758B"/>
    <w:rsid w:val="00057719"/>
    <w:rsid w:val="0006278C"/>
    <w:rsid w:val="00064274"/>
    <w:rsid w:val="0006608E"/>
    <w:rsid w:val="00076A6A"/>
    <w:rsid w:val="000775AA"/>
    <w:rsid w:val="00080A66"/>
    <w:rsid w:val="00080C30"/>
    <w:rsid w:val="00084A6B"/>
    <w:rsid w:val="00086A08"/>
    <w:rsid w:val="0009131F"/>
    <w:rsid w:val="00091CDD"/>
    <w:rsid w:val="0009217F"/>
    <w:rsid w:val="00092C2E"/>
    <w:rsid w:val="000A0AD5"/>
    <w:rsid w:val="000A5025"/>
    <w:rsid w:val="000A54BC"/>
    <w:rsid w:val="000B4B09"/>
    <w:rsid w:val="000B5E04"/>
    <w:rsid w:val="000B7A77"/>
    <w:rsid w:val="000C249E"/>
    <w:rsid w:val="000C2B74"/>
    <w:rsid w:val="000C2FE6"/>
    <w:rsid w:val="000C62A5"/>
    <w:rsid w:val="000C782D"/>
    <w:rsid w:val="000C7B65"/>
    <w:rsid w:val="000D0157"/>
    <w:rsid w:val="000E1118"/>
    <w:rsid w:val="000E1714"/>
    <w:rsid w:val="000E3ED2"/>
    <w:rsid w:val="000F28C1"/>
    <w:rsid w:val="001015BD"/>
    <w:rsid w:val="00102C64"/>
    <w:rsid w:val="00103341"/>
    <w:rsid w:val="001050FB"/>
    <w:rsid w:val="00106D6E"/>
    <w:rsid w:val="00107BB2"/>
    <w:rsid w:val="00113440"/>
    <w:rsid w:val="00113618"/>
    <w:rsid w:val="001318C2"/>
    <w:rsid w:val="001346B7"/>
    <w:rsid w:val="0013476B"/>
    <w:rsid w:val="001405DB"/>
    <w:rsid w:val="0014299B"/>
    <w:rsid w:val="00142DF0"/>
    <w:rsid w:val="00143B6A"/>
    <w:rsid w:val="00145921"/>
    <w:rsid w:val="00146418"/>
    <w:rsid w:val="0015222E"/>
    <w:rsid w:val="00154A9C"/>
    <w:rsid w:val="00154CD9"/>
    <w:rsid w:val="00157316"/>
    <w:rsid w:val="00157716"/>
    <w:rsid w:val="00160E1C"/>
    <w:rsid w:val="00161AD0"/>
    <w:rsid w:val="00163EFF"/>
    <w:rsid w:val="00164A04"/>
    <w:rsid w:val="00166C96"/>
    <w:rsid w:val="00167358"/>
    <w:rsid w:val="00167C70"/>
    <w:rsid w:val="00171416"/>
    <w:rsid w:val="001714D2"/>
    <w:rsid w:val="00173C83"/>
    <w:rsid w:val="0017430D"/>
    <w:rsid w:val="00174D26"/>
    <w:rsid w:val="001775C8"/>
    <w:rsid w:val="001822F0"/>
    <w:rsid w:val="00184ADD"/>
    <w:rsid w:val="00185D54"/>
    <w:rsid w:val="0018700A"/>
    <w:rsid w:val="00195799"/>
    <w:rsid w:val="001A3D8C"/>
    <w:rsid w:val="001B6C9A"/>
    <w:rsid w:val="001C1AD8"/>
    <w:rsid w:val="001D12F6"/>
    <w:rsid w:val="001D23D7"/>
    <w:rsid w:val="001D57AB"/>
    <w:rsid w:val="001D6EC1"/>
    <w:rsid w:val="001D7C9F"/>
    <w:rsid w:val="001E0ED9"/>
    <w:rsid w:val="001E2C10"/>
    <w:rsid w:val="001E69E9"/>
    <w:rsid w:val="001F2034"/>
    <w:rsid w:val="001F2140"/>
    <w:rsid w:val="001F5456"/>
    <w:rsid w:val="001F6E51"/>
    <w:rsid w:val="001F7B1A"/>
    <w:rsid w:val="00200F9B"/>
    <w:rsid w:val="002018E2"/>
    <w:rsid w:val="0020446E"/>
    <w:rsid w:val="0020524C"/>
    <w:rsid w:val="00210F7F"/>
    <w:rsid w:val="002130E5"/>
    <w:rsid w:val="002171EC"/>
    <w:rsid w:val="00220395"/>
    <w:rsid w:val="00221DA9"/>
    <w:rsid w:val="00222626"/>
    <w:rsid w:val="00233BF3"/>
    <w:rsid w:val="002374CB"/>
    <w:rsid w:val="00241221"/>
    <w:rsid w:val="00241B4F"/>
    <w:rsid w:val="0024731C"/>
    <w:rsid w:val="00263E87"/>
    <w:rsid w:val="0026456C"/>
    <w:rsid w:val="00265AE3"/>
    <w:rsid w:val="00265CAB"/>
    <w:rsid w:val="00270180"/>
    <w:rsid w:val="00271ACF"/>
    <w:rsid w:val="00274CBC"/>
    <w:rsid w:val="00284DF2"/>
    <w:rsid w:val="00285BBC"/>
    <w:rsid w:val="002A1B2F"/>
    <w:rsid w:val="002A2636"/>
    <w:rsid w:val="002A2EDF"/>
    <w:rsid w:val="002C3FE7"/>
    <w:rsid w:val="002C77CA"/>
    <w:rsid w:val="002D2F74"/>
    <w:rsid w:val="002D3B11"/>
    <w:rsid w:val="002D57A0"/>
    <w:rsid w:val="002D57C8"/>
    <w:rsid w:val="002D71A0"/>
    <w:rsid w:val="002D778F"/>
    <w:rsid w:val="002E0C4B"/>
    <w:rsid w:val="002E0D9F"/>
    <w:rsid w:val="002E3569"/>
    <w:rsid w:val="002E383E"/>
    <w:rsid w:val="002E6214"/>
    <w:rsid w:val="002F293E"/>
    <w:rsid w:val="002F2B97"/>
    <w:rsid w:val="002F2EA2"/>
    <w:rsid w:val="002F4A87"/>
    <w:rsid w:val="003022C2"/>
    <w:rsid w:val="00302B37"/>
    <w:rsid w:val="00304B57"/>
    <w:rsid w:val="00307DD4"/>
    <w:rsid w:val="00310811"/>
    <w:rsid w:val="0031096B"/>
    <w:rsid w:val="003119C6"/>
    <w:rsid w:val="00313DEB"/>
    <w:rsid w:val="0031478F"/>
    <w:rsid w:val="00314D3F"/>
    <w:rsid w:val="00324F23"/>
    <w:rsid w:val="00333B04"/>
    <w:rsid w:val="0033571C"/>
    <w:rsid w:val="00336F30"/>
    <w:rsid w:val="00342387"/>
    <w:rsid w:val="00342EFB"/>
    <w:rsid w:val="00344E49"/>
    <w:rsid w:val="00346B08"/>
    <w:rsid w:val="00347C80"/>
    <w:rsid w:val="00347F06"/>
    <w:rsid w:val="00350FDC"/>
    <w:rsid w:val="00351005"/>
    <w:rsid w:val="00356722"/>
    <w:rsid w:val="00362F5B"/>
    <w:rsid w:val="003673D5"/>
    <w:rsid w:val="00367CA7"/>
    <w:rsid w:val="0037401D"/>
    <w:rsid w:val="00376306"/>
    <w:rsid w:val="0037642F"/>
    <w:rsid w:val="00376491"/>
    <w:rsid w:val="00382516"/>
    <w:rsid w:val="00382E03"/>
    <w:rsid w:val="003858BF"/>
    <w:rsid w:val="00387A39"/>
    <w:rsid w:val="00390056"/>
    <w:rsid w:val="00390814"/>
    <w:rsid w:val="0039110A"/>
    <w:rsid w:val="00392AF9"/>
    <w:rsid w:val="003939F9"/>
    <w:rsid w:val="00393DE4"/>
    <w:rsid w:val="003944EC"/>
    <w:rsid w:val="00395D71"/>
    <w:rsid w:val="003A338D"/>
    <w:rsid w:val="003A374D"/>
    <w:rsid w:val="003A3844"/>
    <w:rsid w:val="003A3D75"/>
    <w:rsid w:val="003A4F94"/>
    <w:rsid w:val="003B1556"/>
    <w:rsid w:val="003B25DD"/>
    <w:rsid w:val="003B29F8"/>
    <w:rsid w:val="003B7907"/>
    <w:rsid w:val="003C0BC5"/>
    <w:rsid w:val="003C0E89"/>
    <w:rsid w:val="003C54DF"/>
    <w:rsid w:val="003C7D1D"/>
    <w:rsid w:val="003D2FAF"/>
    <w:rsid w:val="003D408A"/>
    <w:rsid w:val="003D6D3D"/>
    <w:rsid w:val="003E7002"/>
    <w:rsid w:val="003F553B"/>
    <w:rsid w:val="003F755F"/>
    <w:rsid w:val="00400BB1"/>
    <w:rsid w:val="0040139C"/>
    <w:rsid w:val="00407E71"/>
    <w:rsid w:val="00407EAC"/>
    <w:rsid w:val="004105B0"/>
    <w:rsid w:val="00417D27"/>
    <w:rsid w:val="00436F50"/>
    <w:rsid w:val="004409A1"/>
    <w:rsid w:val="0044115F"/>
    <w:rsid w:val="00442C62"/>
    <w:rsid w:val="004434AE"/>
    <w:rsid w:val="00447054"/>
    <w:rsid w:val="00456458"/>
    <w:rsid w:val="00456D36"/>
    <w:rsid w:val="004574D0"/>
    <w:rsid w:val="00461308"/>
    <w:rsid w:val="00461C39"/>
    <w:rsid w:val="004657F6"/>
    <w:rsid w:val="00474A73"/>
    <w:rsid w:val="0048041F"/>
    <w:rsid w:val="0048181D"/>
    <w:rsid w:val="004821A6"/>
    <w:rsid w:val="004838DE"/>
    <w:rsid w:val="004860E7"/>
    <w:rsid w:val="00490898"/>
    <w:rsid w:val="00492161"/>
    <w:rsid w:val="00492C72"/>
    <w:rsid w:val="004A0AE8"/>
    <w:rsid w:val="004A3EDB"/>
    <w:rsid w:val="004A552C"/>
    <w:rsid w:val="004B0749"/>
    <w:rsid w:val="004B0E04"/>
    <w:rsid w:val="004B2597"/>
    <w:rsid w:val="004B39A1"/>
    <w:rsid w:val="004B6915"/>
    <w:rsid w:val="004C0B49"/>
    <w:rsid w:val="004C3884"/>
    <w:rsid w:val="004D0FD2"/>
    <w:rsid w:val="004D2511"/>
    <w:rsid w:val="004D28DB"/>
    <w:rsid w:val="004D37CC"/>
    <w:rsid w:val="004E5A49"/>
    <w:rsid w:val="004F1FEE"/>
    <w:rsid w:val="004F2C6F"/>
    <w:rsid w:val="004F2E4C"/>
    <w:rsid w:val="004F4FF5"/>
    <w:rsid w:val="00501D2D"/>
    <w:rsid w:val="00510B42"/>
    <w:rsid w:val="005133DF"/>
    <w:rsid w:val="00513EEA"/>
    <w:rsid w:val="00514CFC"/>
    <w:rsid w:val="005151C1"/>
    <w:rsid w:val="005167F1"/>
    <w:rsid w:val="0051789A"/>
    <w:rsid w:val="00520BE0"/>
    <w:rsid w:val="005226A3"/>
    <w:rsid w:val="00527BFD"/>
    <w:rsid w:val="0053122D"/>
    <w:rsid w:val="00531ACF"/>
    <w:rsid w:val="00535937"/>
    <w:rsid w:val="00535CFA"/>
    <w:rsid w:val="00544AD8"/>
    <w:rsid w:val="005454A2"/>
    <w:rsid w:val="00547354"/>
    <w:rsid w:val="005606A7"/>
    <w:rsid w:val="0056087C"/>
    <w:rsid w:val="005619DA"/>
    <w:rsid w:val="00563350"/>
    <w:rsid w:val="00563362"/>
    <w:rsid w:val="00563FE1"/>
    <w:rsid w:val="005646E3"/>
    <w:rsid w:val="005719C0"/>
    <w:rsid w:val="00576372"/>
    <w:rsid w:val="00576AF5"/>
    <w:rsid w:val="00576C90"/>
    <w:rsid w:val="00576CA2"/>
    <w:rsid w:val="00576CDB"/>
    <w:rsid w:val="00580544"/>
    <w:rsid w:val="005817BE"/>
    <w:rsid w:val="00583BAE"/>
    <w:rsid w:val="005854AA"/>
    <w:rsid w:val="00585ECD"/>
    <w:rsid w:val="00587662"/>
    <w:rsid w:val="00587CB2"/>
    <w:rsid w:val="00596F1A"/>
    <w:rsid w:val="005B1F37"/>
    <w:rsid w:val="005B3057"/>
    <w:rsid w:val="005B3C7C"/>
    <w:rsid w:val="005B5FBB"/>
    <w:rsid w:val="005B70C5"/>
    <w:rsid w:val="005B7126"/>
    <w:rsid w:val="005C1193"/>
    <w:rsid w:val="005C3C58"/>
    <w:rsid w:val="005C3ED3"/>
    <w:rsid w:val="005C7B6C"/>
    <w:rsid w:val="005D1F7F"/>
    <w:rsid w:val="005D36D9"/>
    <w:rsid w:val="005D5D33"/>
    <w:rsid w:val="005E3BB9"/>
    <w:rsid w:val="005F4B31"/>
    <w:rsid w:val="005F6210"/>
    <w:rsid w:val="005F7F1B"/>
    <w:rsid w:val="006044AA"/>
    <w:rsid w:val="006050A5"/>
    <w:rsid w:val="00605A48"/>
    <w:rsid w:val="00615124"/>
    <w:rsid w:val="006154DC"/>
    <w:rsid w:val="006242CC"/>
    <w:rsid w:val="00625182"/>
    <w:rsid w:val="00631B0C"/>
    <w:rsid w:val="00632463"/>
    <w:rsid w:val="00640E73"/>
    <w:rsid w:val="00641E8E"/>
    <w:rsid w:val="00643427"/>
    <w:rsid w:val="00652DC2"/>
    <w:rsid w:val="00655F1C"/>
    <w:rsid w:val="006579D3"/>
    <w:rsid w:val="006605C3"/>
    <w:rsid w:val="006614B8"/>
    <w:rsid w:val="0066633C"/>
    <w:rsid w:val="006666ED"/>
    <w:rsid w:val="00666D58"/>
    <w:rsid w:val="00671269"/>
    <w:rsid w:val="00676DA5"/>
    <w:rsid w:val="00681B81"/>
    <w:rsid w:val="00682D75"/>
    <w:rsid w:val="006832B3"/>
    <w:rsid w:val="006839F5"/>
    <w:rsid w:val="00683B11"/>
    <w:rsid w:val="006841D9"/>
    <w:rsid w:val="006843CF"/>
    <w:rsid w:val="006875D3"/>
    <w:rsid w:val="00694D6E"/>
    <w:rsid w:val="006A1C71"/>
    <w:rsid w:val="006A4A34"/>
    <w:rsid w:val="006A5D4A"/>
    <w:rsid w:val="006A602D"/>
    <w:rsid w:val="006A6850"/>
    <w:rsid w:val="006A6DBA"/>
    <w:rsid w:val="006A7418"/>
    <w:rsid w:val="006B427C"/>
    <w:rsid w:val="006B72B1"/>
    <w:rsid w:val="006C645E"/>
    <w:rsid w:val="006D5245"/>
    <w:rsid w:val="006D58B8"/>
    <w:rsid w:val="006D5CE9"/>
    <w:rsid w:val="006E2BC3"/>
    <w:rsid w:val="006E3855"/>
    <w:rsid w:val="006E516B"/>
    <w:rsid w:val="006E76BD"/>
    <w:rsid w:val="006F2C5F"/>
    <w:rsid w:val="006F4135"/>
    <w:rsid w:val="00700294"/>
    <w:rsid w:val="007034AC"/>
    <w:rsid w:val="007038B6"/>
    <w:rsid w:val="007041EC"/>
    <w:rsid w:val="00705CEC"/>
    <w:rsid w:val="00705D53"/>
    <w:rsid w:val="00706D85"/>
    <w:rsid w:val="00711B75"/>
    <w:rsid w:val="00712BC4"/>
    <w:rsid w:val="00714FCE"/>
    <w:rsid w:val="00715A6C"/>
    <w:rsid w:val="0072238B"/>
    <w:rsid w:val="007240B2"/>
    <w:rsid w:val="00726D6C"/>
    <w:rsid w:val="00730B41"/>
    <w:rsid w:val="0073492B"/>
    <w:rsid w:val="00737543"/>
    <w:rsid w:val="00737ECC"/>
    <w:rsid w:val="0074496C"/>
    <w:rsid w:val="00745867"/>
    <w:rsid w:val="007508F0"/>
    <w:rsid w:val="00750E16"/>
    <w:rsid w:val="0075410F"/>
    <w:rsid w:val="007561A6"/>
    <w:rsid w:val="0075630B"/>
    <w:rsid w:val="0076032A"/>
    <w:rsid w:val="00763394"/>
    <w:rsid w:val="00764F09"/>
    <w:rsid w:val="00770A43"/>
    <w:rsid w:val="007755CB"/>
    <w:rsid w:val="00777875"/>
    <w:rsid w:val="0078003F"/>
    <w:rsid w:val="00781143"/>
    <w:rsid w:val="00781695"/>
    <w:rsid w:val="007829AD"/>
    <w:rsid w:val="007843FD"/>
    <w:rsid w:val="007846E2"/>
    <w:rsid w:val="00785EE0"/>
    <w:rsid w:val="00786C33"/>
    <w:rsid w:val="0079173E"/>
    <w:rsid w:val="00794268"/>
    <w:rsid w:val="007952C0"/>
    <w:rsid w:val="007A189E"/>
    <w:rsid w:val="007A633D"/>
    <w:rsid w:val="007A635B"/>
    <w:rsid w:val="007A6A58"/>
    <w:rsid w:val="007C0C79"/>
    <w:rsid w:val="007C1BA5"/>
    <w:rsid w:val="007C563B"/>
    <w:rsid w:val="007C6951"/>
    <w:rsid w:val="007C6A73"/>
    <w:rsid w:val="007C7562"/>
    <w:rsid w:val="007D2A0A"/>
    <w:rsid w:val="007D58DA"/>
    <w:rsid w:val="007F0E8E"/>
    <w:rsid w:val="007F40B1"/>
    <w:rsid w:val="0080224B"/>
    <w:rsid w:val="008047F9"/>
    <w:rsid w:val="00810EC5"/>
    <w:rsid w:val="00813D5C"/>
    <w:rsid w:val="0081552A"/>
    <w:rsid w:val="008202B7"/>
    <w:rsid w:val="0083247D"/>
    <w:rsid w:val="00837631"/>
    <w:rsid w:val="00841413"/>
    <w:rsid w:val="0084146C"/>
    <w:rsid w:val="00843A65"/>
    <w:rsid w:val="00844882"/>
    <w:rsid w:val="00857DAA"/>
    <w:rsid w:val="008651EF"/>
    <w:rsid w:val="00865691"/>
    <w:rsid w:val="00866EF8"/>
    <w:rsid w:val="00881F87"/>
    <w:rsid w:val="008823C6"/>
    <w:rsid w:val="008846FF"/>
    <w:rsid w:val="008867DB"/>
    <w:rsid w:val="00886D4B"/>
    <w:rsid w:val="00890CAA"/>
    <w:rsid w:val="00891163"/>
    <w:rsid w:val="00891E1F"/>
    <w:rsid w:val="00896FE0"/>
    <w:rsid w:val="008A1365"/>
    <w:rsid w:val="008A53BF"/>
    <w:rsid w:val="008A5D6A"/>
    <w:rsid w:val="008A7398"/>
    <w:rsid w:val="008B413B"/>
    <w:rsid w:val="008B436F"/>
    <w:rsid w:val="008B53FB"/>
    <w:rsid w:val="008B7131"/>
    <w:rsid w:val="008C1AB7"/>
    <w:rsid w:val="008D231A"/>
    <w:rsid w:val="008D33BC"/>
    <w:rsid w:val="008D37ED"/>
    <w:rsid w:val="008D3BA9"/>
    <w:rsid w:val="008D5E3D"/>
    <w:rsid w:val="008D7058"/>
    <w:rsid w:val="008D76BA"/>
    <w:rsid w:val="008E1F3F"/>
    <w:rsid w:val="008E626C"/>
    <w:rsid w:val="008F3369"/>
    <w:rsid w:val="008F64CF"/>
    <w:rsid w:val="008F7A3C"/>
    <w:rsid w:val="00904B54"/>
    <w:rsid w:val="00910D5D"/>
    <w:rsid w:val="00911ACD"/>
    <w:rsid w:val="00913836"/>
    <w:rsid w:val="009169DE"/>
    <w:rsid w:val="00917A7E"/>
    <w:rsid w:val="00920763"/>
    <w:rsid w:val="00922BF4"/>
    <w:rsid w:val="00924EA1"/>
    <w:rsid w:val="0092757A"/>
    <w:rsid w:val="0093254D"/>
    <w:rsid w:val="009355BB"/>
    <w:rsid w:val="00937EF7"/>
    <w:rsid w:val="009416CE"/>
    <w:rsid w:val="009420B5"/>
    <w:rsid w:val="00945A2A"/>
    <w:rsid w:val="00946E55"/>
    <w:rsid w:val="00955D23"/>
    <w:rsid w:val="009569D3"/>
    <w:rsid w:val="00956F2A"/>
    <w:rsid w:val="0096267F"/>
    <w:rsid w:val="00963B2C"/>
    <w:rsid w:val="009656AE"/>
    <w:rsid w:val="0096620B"/>
    <w:rsid w:val="009708A8"/>
    <w:rsid w:val="00970B84"/>
    <w:rsid w:val="00973786"/>
    <w:rsid w:val="009744B2"/>
    <w:rsid w:val="009852B5"/>
    <w:rsid w:val="009866D5"/>
    <w:rsid w:val="00986AA6"/>
    <w:rsid w:val="0099131D"/>
    <w:rsid w:val="009916DB"/>
    <w:rsid w:val="0099187E"/>
    <w:rsid w:val="00992C19"/>
    <w:rsid w:val="0099387E"/>
    <w:rsid w:val="009961EF"/>
    <w:rsid w:val="0099662A"/>
    <w:rsid w:val="00997295"/>
    <w:rsid w:val="009978C7"/>
    <w:rsid w:val="009A06D0"/>
    <w:rsid w:val="009A28F4"/>
    <w:rsid w:val="009A30E0"/>
    <w:rsid w:val="009A41E8"/>
    <w:rsid w:val="009A446A"/>
    <w:rsid w:val="009A6FA2"/>
    <w:rsid w:val="009A76E4"/>
    <w:rsid w:val="009A7BB8"/>
    <w:rsid w:val="009A7EF2"/>
    <w:rsid w:val="009B05DB"/>
    <w:rsid w:val="009C04E2"/>
    <w:rsid w:val="009C0568"/>
    <w:rsid w:val="009C20BA"/>
    <w:rsid w:val="009D0382"/>
    <w:rsid w:val="009D62B2"/>
    <w:rsid w:val="009D6732"/>
    <w:rsid w:val="009E212C"/>
    <w:rsid w:val="009E40EC"/>
    <w:rsid w:val="009F0BCF"/>
    <w:rsid w:val="009F4956"/>
    <w:rsid w:val="00A000FE"/>
    <w:rsid w:val="00A00E6C"/>
    <w:rsid w:val="00A02142"/>
    <w:rsid w:val="00A038B9"/>
    <w:rsid w:val="00A162AD"/>
    <w:rsid w:val="00A16FE1"/>
    <w:rsid w:val="00A31657"/>
    <w:rsid w:val="00A32163"/>
    <w:rsid w:val="00A3231A"/>
    <w:rsid w:val="00A3573E"/>
    <w:rsid w:val="00A40136"/>
    <w:rsid w:val="00A412F6"/>
    <w:rsid w:val="00A4183F"/>
    <w:rsid w:val="00A44C85"/>
    <w:rsid w:val="00A502A6"/>
    <w:rsid w:val="00A53128"/>
    <w:rsid w:val="00A60FBC"/>
    <w:rsid w:val="00A61B8F"/>
    <w:rsid w:val="00A630E8"/>
    <w:rsid w:val="00A673B1"/>
    <w:rsid w:val="00A71E30"/>
    <w:rsid w:val="00A73106"/>
    <w:rsid w:val="00A807A5"/>
    <w:rsid w:val="00A852CA"/>
    <w:rsid w:val="00A8756F"/>
    <w:rsid w:val="00A90CA6"/>
    <w:rsid w:val="00A91E36"/>
    <w:rsid w:val="00A939A0"/>
    <w:rsid w:val="00A95207"/>
    <w:rsid w:val="00A97DA9"/>
    <w:rsid w:val="00AA155D"/>
    <w:rsid w:val="00AA17BA"/>
    <w:rsid w:val="00AA19DD"/>
    <w:rsid w:val="00AB0CD8"/>
    <w:rsid w:val="00AB1D6B"/>
    <w:rsid w:val="00AB68C2"/>
    <w:rsid w:val="00AC537B"/>
    <w:rsid w:val="00AC7650"/>
    <w:rsid w:val="00AC7758"/>
    <w:rsid w:val="00AD0F2E"/>
    <w:rsid w:val="00AD4E0D"/>
    <w:rsid w:val="00AD59D7"/>
    <w:rsid w:val="00AE15B6"/>
    <w:rsid w:val="00AE26D9"/>
    <w:rsid w:val="00AE2C67"/>
    <w:rsid w:val="00AE32AE"/>
    <w:rsid w:val="00AE4BF8"/>
    <w:rsid w:val="00AE4F78"/>
    <w:rsid w:val="00AE7A90"/>
    <w:rsid w:val="00AF2168"/>
    <w:rsid w:val="00AF227F"/>
    <w:rsid w:val="00AF728D"/>
    <w:rsid w:val="00B06165"/>
    <w:rsid w:val="00B07EE5"/>
    <w:rsid w:val="00B20842"/>
    <w:rsid w:val="00B22323"/>
    <w:rsid w:val="00B24938"/>
    <w:rsid w:val="00B34878"/>
    <w:rsid w:val="00B37EE7"/>
    <w:rsid w:val="00B42953"/>
    <w:rsid w:val="00B42E10"/>
    <w:rsid w:val="00B44FA4"/>
    <w:rsid w:val="00B47485"/>
    <w:rsid w:val="00B562BC"/>
    <w:rsid w:val="00B6055D"/>
    <w:rsid w:val="00B61260"/>
    <w:rsid w:val="00B720F9"/>
    <w:rsid w:val="00B73B2C"/>
    <w:rsid w:val="00B73F0D"/>
    <w:rsid w:val="00B76FC3"/>
    <w:rsid w:val="00B80667"/>
    <w:rsid w:val="00B80C50"/>
    <w:rsid w:val="00B9032B"/>
    <w:rsid w:val="00B907C3"/>
    <w:rsid w:val="00B93B3F"/>
    <w:rsid w:val="00BA61F2"/>
    <w:rsid w:val="00BA7760"/>
    <w:rsid w:val="00BB129A"/>
    <w:rsid w:val="00BC2E97"/>
    <w:rsid w:val="00BC3AE8"/>
    <w:rsid w:val="00BC576B"/>
    <w:rsid w:val="00BC7316"/>
    <w:rsid w:val="00BD616B"/>
    <w:rsid w:val="00BD63C5"/>
    <w:rsid w:val="00BD76B9"/>
    <w:rsid w:val="00BF104B"/>
    <w:rsid w:val="00BF1EAF"/>
    <w:rsid w:val="00BF2E28"/>
    <w:rsid w:val="00BF62E7"/>
    <w:rsid w:val="00BF7BE7"/>
    <w:rsid w:val="00C01860"/>
    <w:rsid w:val="00C06BEB"/>
    <w:rsid w:val="00C12183"/>
    <w:rsid w:val="00C1309B"/>
    <w:rsid w:val="00C14AE9"/>
    <w:rsid w:val="00C1629D"/>
    <w:rsid w:val="00C22E0F"/>
    <w:rsid w:val="00C310E2"/>
    <w:rsid w:val="00C33EFC"/>
    <w:rsid w:val="00C34086"/>
    <w:rsid w:val="00C368DC"/>
    <w:rsid w:val="00C36B4C"/>
    <w:rsid w:val="00C42B4D"/>
    <w:rsid w:val="00C42D73"/>
    <w:rsid w:val="00C47A8C"/>
    <w:rsid w:val="00C5084A"/>
    <w:rsid w:val="00C5462A"/>
    <w:rsid w:val="00C54FA9"/>
    <w:rsid w:val="00C570B1"/>
    <w:rsid w:val="00C612E8"/>
    <w:rsid w:val="00C646F0"/>
    <w:rsid w:val="00C649C3"/>
    <w:rsid w:val="00C651A9"/>
    <w:rsid w:val="00C666B4"/>
    <w:rsid w:val="00C7427B"/>
    <w:rsid w:val="00C778E7"/>
    <w:rsid w:val="00C83A6D"/>
    <w:rsid w:val="00C858C0"/>
    <w:rsid w:val="00C8706A"/>
    <w:rsid w:val="00C92F1F"/>
    <w:rsid w:val="00C95600"/>
    <w:rsid w:val="00C97B00"/>
    <w:rsid w:val="00CA1399"/>
    <w:rsid w:val="00CA288E"/>
    <w:rsid w:val="00CA39C9"/>
    <w:rsid w:val="00CA5C4B"/>
    <w:rsid w:val="00CB10DB"/>
    <w:rsid w:val="00CB5F0F"/>
    <w:rsid w:val="00CC00F2"/>
    <w:rsid w:val="00CC43E8"/>
    <w:rsid w:val="00CD05A5"/>
    <w:rsid w:val="00CD6F6F"/>
    <w:rsid w:val="00CE0B91"/>
    <w:rsid w:val="00CE12E5"/>
    <w:rsid w:val="00CE21A9"/>
    <w:rsid w:val="00CE2F6C"/>
    <w:rsid w:val="00CE37D5"/>
    <w:rsid w:val="00CE628B"/>
    <w:rsid w:val="00CE76E5"/>
    <w:rsid w:val="00CF13D8"/>
    <w:rsid w:val="00CF2C62"/>
    <w:rsid w:val="00CF7193"/>
    <w:rsid w:val="00D02CC6"/>
    <w:rsid w:val="00D03F4D"/>
    <w:rsid w:val="00D1120B"/>
    <w:rsid w:val="00D14171"/>
    <w:rsid w:val="00D150E8"/>
    <w:rsid w:val="00D218E5"/>
    <w:rsid w:val="00D2568F"/>
    <w:rsid w:val="00D31A4E"/>
    <w:rsid w:val="00D37FAB"/>
    <w:rsid w:val="00D47416"/>
    <w:rsid w:val="00D47E72"/>
    <w:rsid w:val="00D64135"/>
    <w:rsid w:val="00D65AF1"/>
    <w:rsid w:val="00D66A03"/>
    <w:rsid w:val="00D755D0"/>
    <w:rsid w:val="00D77442"/>
    <w:rsid w:val="00D81511"/>
    <w:rsid w:val="00D822E8"/>
    <w:rsid w:val="00D83DF5"/>
    <w:rsid w:val="00D946CC"/>
    <w:rsid w:val="00D97AC5"/>
    <w:rsid w:val="00DA0A71"/>
    <w:rsid w:val="00DA2382"/>
    <w:rsid w:val="00DA3D72"/>
    <w:rsid w:val="00DB0AFB"/>
    <w:rsid w:val="00DB5B1B"/>
    <w:rsid w:val="00DB7713"/>
    <w:rsid w:val="00DC28DB"/>
    <w:rsid w:val="00DC28DC"/>
    <w:rsid w:val="00DC3EFA"/>
    <w:rsid w:val="00DC5454"/>
    <w:rsid w:val="00DC783D"/>
    <w:rsid w:val="00DD53D7"/>
    <w:rsid w:val="00DE1C56"/>
    <w:rsid w:val="00DE68B3"/>
    <w:rsid w:val="00DE6D81"/>
    <w:rsid w:val="00DF45D4"/>
    <w:rsid w:val="00E03EDD"/>
    <w:rsid w:val="00E04C84"/>
    <w:rsid w:val="00E051B2"/>
    <w:rsid w:val="00E101F7"/>
    <w:rsid w:val="00E114A4"/>
    <w:rsid w:val="00E1192A"/>
    <w:rsid w:val="00E11C4A"/>
    <w:rsid w:val="00E178E3"/>
    <w:rsid w:val="00E2017B"/>
    <w:rsid w:val="00E2170F"/>
    <w:rsid w:val="00E27DCE"/>
    <w:rsid w:val="00E3074B"/>
    <w:rsid w:val="00E33B5D"/>
    <w:rsid w:val="00E3418D"/>
    <w:rsid w:val="00E40C65"/>
    <w:rsid w:val="00E420A3"/>
    <w:rsid w:val="00E42C68"/>
    <w:rsid w:val="00E460A9"/>
    <w:rsid w:val="00E5101C"/>
    <w:rsid w:val="00E52A47"/>
    <w:rsid w:val="00E53C81"/>
    <w:rsid w:val="00E54BA6"/>
    <w:rsid w:val="00E613D0"/>
    <w:rsid w:val="00E64A2B"/>
    <w:rsid w:val="00E779A6"/>
    <w:rsid w:val="00E84CFD"/>
    <w:rsid w:val="00E87676"/>
    <w:rsid w:val="00EA1E8E"/>
    <w:rsid w:val="00EA2F13"/>
    <w:rsid w:val="00EA3914"/>
    <w:rsid w:val="00EA3B49"/>
    <w:rsid w:val="00EA5693"/>
    <w:rsid w:val="00EB0EAA"/>
    <w:rsid w:val="00EB11DE"/>
    <w:rsid w:val="00EB46DF"/>
    <w:rsid w:val="00EB5C68"/>
    <w:rsid w:val="00EB6DB0"/>
    <w:rsid w:val="00EC0BA4"/>
    <w:rsid w:val="00EC3001"/>
    <w:rsid w:val="00EC45BE"/>
    <w:rsid w:val="00EC6D55"/>
    <w:rsid w:val="00ED1514"/>
    <w:rsid w:val="00ED2936"/>
    <w:rsid w:val="00ED3ED9"/>
    <w:rsid w:val="00ED434E"/>
    <w:rsid w:val="00ED50E5"/>
    <w:rsid w:val="00ED59E1"/>
    <w:rsid w:val="00ED68C3"/>
    <w:rsid w:val="00EE264C"/>
    <w:rsid w:val="00EE74D6"/>
    <w:rsid w:val="00EF204F"/>
    <w:rsid w:val="00EF2C3F"/>
    <w:rsid w:val="00F02E68"/>
    <w:rsid w:val="00F0526A"/>
    <w:rsid w:val="00F05C60"/>
    <w:rsid w:val="00F1225A"/>
    <w:rsid w:val="00F14593"/>
    <w:rsid w:val="00F17E9F"/>
    <w:rsid w:val="00F21FDC"/>
    <w:rsid w:val="00F31A02"/>
    <w:rsid w:val="00F3328A"/>
    <w:rsid w:val="00F34DAE"/>
    <w:rsid w:val="00F35140"/>
    <w:rsid w:val="00F3594B"/>
    <w:rsid w:val="00F4033C"/>
    <w:rsid w:val="00F429D7"/>
    <w:rsid w:val="00F44012"/>
    <w:rsid w:val="00F44153"/>
    <w:rsid w:val="00F44430"/>
    <w:rsid w:val="00F4455F"/>
    <w:rsid w:val="00F458CA"/>
    <w:rsid w:val="00F45CB4"/>
    <w:rsid w:val="00F45FCD"/>
    <w:rsid w:val="00F465DB"/>
    <w:rsid w:val="00F5133E"/>
    <w:rsid w:val="00F52491"/>
    <w:rsid w:val="00F545E8"/>
    <w:rsid w:val="00F55D26"/>
    <w:rsid w:val="00F62463"/>
    <w:rsid w:val="00F62F32"/>
    <w:rsid w:val="00F72897"/>
    <w:rsid w:val="00F751C4"/>
    <w:rsid w:val="00F767C0"/>
    <w:rsid w:val="00F80FA4"/>
    <w:rsid w:val="00F82CED"/>
    <w:rsid w:val="00F83CCD"/>
    <w:rsid w:val="00F84527"/>
    <w:rsid w:val="00F85214"/>
    <w:rsid w:val="00F874EE"/>
    <w:rsid w:val="00F93F23"/>
    <w:rsid w:val="00F955E4"/>
    <w:rsid w:val="00F964F0"/>
    <w:rsid w:val="00F97DA3"/>
    <w:rsid w:val="00FB3C6B"/>
    <w:rsid w:val="00FB57F5"/>
    <w:rsid w:val="00FD3CAB"/>
    <w:rsid w:val="00FD6104"/>
    <w:rsid w:val="00FD648B"/>
    <w:rsid w:val="00FE1F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C00948"/>
  <w15:docId w15:val="{BCD19BED-6D97-48E9-9368-B32E648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3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63C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D6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D63C5"/>
    <w:rPr>
      <w:rFonts w:ascii="Courier New" w:eastAsia="Times New Roman" w:hAnsi="Courier New" w:cs="Wingdings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D63C5"/>
    <w:pPr>
      <w:spacing w:before="100" w:beforeAutospacing="1" w:after="100" w:afterAutospacing="1"/>
    </w:pPr>
    <w:rPr>
      <w:rFonts w:eastAsia="Calibri"/>
    </w:rPr>
  </w:style>
  <w:style w:type="paragraph" w:styleId="FootnoteText">
    <w:name w:val="footnote text"/>
    <w:basedOn w:val="Normal"/>
    <w:link w:val="FootnoteTextChar"/>
    <w:rsid w:val="00BD63C5"/>
    <w:rPr>
      <w:rFonts w:ascii="New Century Schlbk" w:eastAsia="Times" w:hAnsi="New Century Schlb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63C5"/>
    <w:rPr>
      <w:rFonts w:ascii="New Century Schlbk" w:eastAsia="Times" w:hAnsi="New Century Schlbk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D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C5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1">
    <w:name w:val="section11"/>
    <w:basedOn w:val="Normal"/>
    <w:rsid w:val="00CA39C9"/>
  </w:style>
  <w:style w:type="character" w:styleId="FollowedHyperlink">
    <w:name w:val="FollowedHyperlink"/>
    <w:basedOn w:val="DefaultParagraphFont"/>
    <w:uiPriority w:val="99"/>
    <w:semiHidden/>
    <w:unhideWhenUsed/>
    <w:rsid w:val="00154A9C"/>
    <w:rPr>
      <w:color w:val="800080" w:themeColor="followedHyperlink"/>
      <w:u w:val="single"/>
    </w:rPr>
  </w:style>
  <w:style w:type="paragraph" w:customStyle="1" w:styleId="Default">
    <w:name w:val="Default"/>
    <w:rsid w:val="004574D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2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B3"/>
    <w:rPr>
      <w:rFonts w:ascii="Times New Roman" w:eastAsia="Times New Roman" w:hAnsi="Times New Roman"/>
      <w:b/>
      <w:bCs/>
    </w:rPr>
  </w:style>
  <w:style w:type="character" w:customStyle="1" w:styleId="st1">
    <w:name w:val="st1"/>
    <w:basedOn w:val="DefaultParagraphFont"/>
    <w:rsid w:val="00056239"/>
  </w:style>
  <w:style w:type="character" w:customStyle="1" w:styleId="apple-converted-space">
    <w:name w:val="apple-converted-space"/>
    <w:basedOn w:val="DefaultParagraphFont"/>
    <w:rsid w:val="00781695"/>
  </w:style>
  <w:style w:type="character" w:customStyle="1" w:styleId="ava-rtestyle-body-heading">
    <w:name w:val="ava-rtestyle-body-heading"/>
    <w:basedOn w:val="DefaultParagraphFont"/>
    <w:rsid w:val="004E5A49"/>
  </w:style>
  <w:style w:type="character" w:styleId="PageNumber">
    <w:name w:val="page number"/>
    <w:basedOn w:val="DefaultParagraphFont"/>
    <w:rsid w:val="00084A6B"/>
  </w:style>
  <w:style w:type="paragraph" w:styleId="Revision">
    <w:name w:val="Revision"/>
    <w:hidden/>
    <w:uiPriority w:val="99"/>
    <w:semiHidden/>
    <w:rsid w:val="00BF104B"/>
    <w:rPr>
      <w:rFonts w:ascii="Times New Roman" w:eastAsia="Times New Roman" w:hAnsi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8047F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93DE4"/>
    <w:rPr>
      <w:rFonts w:asciiTheme="minorHAnsi" w:eastAsiaTheme="minorHAnsi" w:hAnsiTheme="minorHAnsi" w:cstheme="minorBidi"/>
      <w:sz w:val="22"/>
      <w:szCs w:val="22"/>
    </w:rPr>
  </w:style>
  <w:style w:type="character" w:customStyle="1" w:styleId="Mention2">
    <w:name w:val="Mention2"/>
    <w:basedOn w:val="DefaultParagraphFont"/>
    <w:uiPriority w:val="99"/>
    <w:semiHidden/>
    <w:unhideWhenUsed/>
    <w:rsid w:val="002171EC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35C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425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861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653">
          <w:marLeft w:val="25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990">
          <w:marLeft w:val="25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262">
          <w:marLeft w:val="25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asg.tech/whitepap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asg.tec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cann.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asg.te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E32D629B4744DAA641CBFBB54D3C6" ma:contentTypeVersion="0" ma:contentTypeDescription="Create a new document." ma:contentTypeScope="" ma:versionID="3c34d94d6d7417687801ebf7eb8cb5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daa8068ee9eb49ca321f78f6dfb7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7F3-69DE-4E69-A6D2-CE3D8FC2B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16B98-76EB-4D99-A8FD-5A7C2CBA79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24824A-6CCF-471D-8562-E76608B27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3DA8D-FAB5-4E63-B620-837788DD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 Technology</Company>
  <LinksUpToDate>false</LinksUpToDate>
  <CharactersWithSpaces>3443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http://www.unitedbusinessmedia.com/</vt:lpwstr>
      </vt:variant>
      <vt:variant>
        <vt:lpwstr/>
      </vt:variant>
      <vt:variant>
        <vt:i4>3014708</vt:i4>
      </vt:variant>
      <vt:variant>
        <vt:i4>6</vt:i4>
      </vt:variant>
      <vt:variant>
        <vt:i4>0</vt:i4>
      </vt:variant>
      <vt:variant>
        <vt:i4>5</vt:i4>
      </vt:variant>
      <vt:variant>
        <vt:lpwstr>http://www.techweb.com/aboutus</vt:lpwstr>
      </vt:variant>
      <vt:variant>
        <vt:lpwstr/>
      </vt:variant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http://www.informationweek.com/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http://www.informationweek.com/iw500/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Brookes</dc:creator>
  <cp:lastModifiedBy>Ludwig, Anna</cp:lastModifiedBy>
  <cp:revision>4</cp:revision>
  <cp:lastPrinted>2015-09-11T18:06:00Z</cp:lastPrinted>
  <dcterms:created xsi:type="dcterms:W3CDTF">2017-04-10T20:49:00Z</dcterms:created>
  <dcterms:modified xsi:type="dcterms:W3CDTF">2017-04-13T02:50:00Z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0x010100591E32D629B4744DAA641CBFBB54D3C6</vt:lpwstr>
  </property>
</Properties>
</file>